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8" w:type="dxa"/>
        <w:tblLook w:val="01E0" w:firstRow="1" w:lastRow="1" w:firstColumn="1" w:lastColumn="1" w:noHBand="0" w:noVBand="0"/>
      </w:tblPr>
      <w:tblGrid>
        <w:gridCol w:w="3588"/>
        <w:gridCol w:w="5820"/>
      </w:tblGrid>
      <w:tr w:rsidR="005A7D43" w:rsidRPr="004F76F4" w14:paraId="2C8BCA72" w14:textId="77777777" w:rsidTr="00CC3623">
        <w:trPr>
          <w:trHeight w:val="898"/>
        </w:trPr>
        <w:tc>
          <w:tcPr>
            <w:tcW w:w="3588" w:type="dxa"/>
          </w:tcPr>
          <w:p w14:paraId="4AA3070C" w14:textId="77777777" w:rsidR="005A7D43" w:rsidRPr="004F76F4" w:rsidRDefault="005A7D43" w:rsidP="0096663C">
            <w:pPr>
              <w:pStyle w:val="Normal1"/>
              <w:tabs>
                <w:tab w:val="center" w:pos="1680"/>
                <w:tab w:val="center" w:pos="6480"/>
              </w:tabs>
              <w:spacing w:before="0" w:beforeAutospacing="0" w:after="0" w:afterAutospacing="0"/>
              <w:jc w:val="center"/>
              <w:rPr>
                <w:sz w:val="26"/>
                <w:szCs w:val="26"/>
              </w:rPr>
            </w:pPr>
            <w:r w:rsidRPr="004F76F4">
              <w:rPr>
                <w:sz w:val="26"/>
                <w:szCs w:val="26"/>
              </w:rPr>
              <w:t>UBND TỈNH THÁI NGUYÊN</w:t>
            </w:r>
          </w:p>
          <w:p w14:paraId="6B523D56" w14:textId="77777777" w:rsidR="005A7D43" w:rsidRPr="004F76F4" w:rsidRDefault="005A7D43" w:rsidP="0096663C">
            <w:pPr>
              <w:pStyle w:val="Normal1"/>
              <w:tabs>
                <w:tab w:val="center" w:pos="1680"/>
                <w:tab w:val="center" w:pos="6480"/>
              </w:tabs>
              <w:spacing w:before="0" w:beforeAutospacing="0" w:after="0" w:afterAutospacing="0"/>
              <w:jc w:val="center"/>
              <w:rPr>
                <w:b/>
                <w:sz w:val="26"/>
                <w:szCs w:val="26"/>
              </w:rPr>
            </w:pPr>
            <w:r>
              <w:rPr>
                <w:noProof/>
              </w:rPr>
              <mc:AlternateContent>
                <mc:Choice Requires="wps">
                  <w:drawing>
                    <wp:anchor distT="4294967291" distB="4294967291" distL="114300" distR="114300" simplePos="0" relativeHeight="251661312" behindDoc="0" locked="0" layoutInCell="1" allowOverlap="1" wp14:anchorId="65A61D4C" wp14:editId="7E5B5FEA">
                      <wp:simplePos x="0" y="0"/>
                      <wp:positionH relativeFrom="column">
                        <wp:posOffset>714375</wp:posOffset>
                      </wp:positionH>
                      <wp:positionV relativeFrom="paragraph">
                        <wp:posOffset>214630</wp:posOffset>
                      </wp:positionV>
                      <wp:extent cx="595630" cy="0"/>
                      <wp:effectExtent l="0" t="0" r="139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06234F" id="Straight Connector 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25pt,16.9pt" to="103.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"/>
                  </w:pict>
                </mc:Fallback>
              </mc:AlternateContent>
            </w:r>
            <w:r w:rsidRPr="004F76F4">
              <w:rPr>
                <w:b/>
                <w:sz w:val="26"/>
                <w:szCs w:val="26"/>
              </w:rPr>
              <w:t>SỞ TƯ PHÁP</w:t>
            </w:r>
          </w:p>
        </w:tc>
        <w:tc>
          <w:tcPr>
            <w:tcW w:w="5820" w:type="dxa"/>
          </w:tcPr>
          <w:p w14:paraId="4D07EE3F" w14:textId="77777777" w:rsidR="005A7D43" w:rsidRPr="004F76F4" w:rsidRDefault="005A7D43" w:rsidP="0096663C">
            <w:pPr>
              <w:pStyle w:val="Normal1"/>
              <w:tabs>
                <w:tab w:val="center" w:pos="1680"/>
                <w:tab w:val="center" w:pos="6480"/>
              </w:tabs>
              <w:spacing w:before="0" w:beforeAutospacing="0" w:after="0" w:afterAutospacing="0"/>
              <w:jc w:val="center"/>
              <w:rPr>
                <w:b/>
                <w:sz w:val="26"/>
                <w:szCs w:val="26"/>
              </w:rPr>
            </w:pPr>
            <w:r w:rsidRPr="004F76F4">
              <w:rPr>
                <w:b/>
                <w:sz w:val="26"/>
                <w:szCs w:val="26"/>
              </w:rPr>
              <w:t xml:space="preserve">CỘNG HÒA XÃ HỘI CHỦ NGHĨA VIỆT </w:t>
            </w:r>
            <w:smartTag w:uri="urn:schemas-microsoft-com:office:smarttags" w:element="country-region">
              <w:smartTag w:uri="urn:schemas-microsoft-com:office:smarttags" w:element="place">
                <w:r w:rsidRPr="004F76F4">
                  <w:rPr>
                    <w:b/>
                    <w:sz w:val="26"/>
                    <w:szCs w:val="26"/>
                  </w:rPr>
                  <w:t>NAM</w:t>
                </w:r>
              </w:smartTag>
            </w:smartTag>
          </w:p>
          <w:p w14:paraId="444BD734" w14:textId="77777777" w:rsidR="005A7D43" w:rsidRPr="004F76F4" w:rsidRDefault="005A7D43" w:rsidP="0096663C">
            <w:pPr>
              <w:pStyle w:val="Normal1"/>
              <w:tabs>
                <w:tab w:val="center" w:pos="1680"/>
                <w:tab w:val="center" w:pos="6480"/>
              </w:tabs>
              <w:spacing w:before="0" w:beforeAutospacing="0" w:after="0" w:afterAutospacing="0"/>
              <w:jc w:val="center"/>
              <w:rPr>
                <w:sz w:val="26"/>
                <w:szCs w:val="26"/>
              </w:rPr>
            </w:pPr>
            <w:r>
              <w:rPr>
                <w:noProof/>
              </w:rPr>
              <mc:AlternateContent>
                <mc:Choice Requires="wps">
                  <w:drawing>
                    <wp:anchor distT="4294967291" distB="4294967291" distL="114300" distR="114300" simplePos="0" relativeHeight="251662336" behindDoc="0" locked="0" layoutInCell="1" allowOverlap="1" wp14:anchorId="232BCBCE" wp14:editId="55018B26">
                      <wp:simplePos x="0" y="0"/>
                      <wp:positionH relativeFrom="column">
                        <wp:posOffset>826770</wp:posOffset>
                      </wp:positionH>
                      <wp:positionV relativeFrom="paragraph">
                        <wp:posOffset>238125</wp:posOffset>
                      </wp:positionV>
                      <wp:extent cx="1905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EEEF9C" id="Straight Connector 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1pt,18.75pt" to="215.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"/>
                  </w:pict>
                </mc:Fallback>
              </mc:AlternateContent>
            </w:r>
            <w:r w:rsidRPr="004F76F4">
              <w:rPr>
                <w:b/>
                <w:sz w:val="28"/>
                <w:szCs w:val="26"/>
              </w:rPr>
              <w:t>Độc lập - Tự do - Hạnh phúc</w:t>
            </w:r>
          </w:p>
        </w:tc>
      </w:tr>
      <w:tr w:rsidR="005A7D43" w:rsidRPr="004F76F4" w14:paraId="0573DF41" w14:textId="77777777" w:rsidTr="00CC3623">
        <w:trPr>
          <w:trHeight w:val="366"/>
        </w:trPr>
        <w:tc>
          <w:tcPr>
            <w:tcW w:w="3588" w:type="dxa"/>
          </w:tcPr>
          <w:p w14:paraId="79744AF9" w14:textId="77777777" w:rsidR="005A7D43" w:rsidRDefault="005A7D43" w:rsidP="000B012F">
            <w:pPr>
              <w:pStyle w:val="Normal1"/>
              <w:tabs>
                <w:tab w:val="center" w:pos="1680"/>
                <w:tab w:val="center" w:pos="6480"/>
              </w:tabs>
              <w:spacing w:before="0" w:beforeAutospacing="0" w:after="0" w:afterAutospacing="0"/>
              <w:jc w:val="center"/>
              <w:rPr>
                <w:sz w:val="26"/>
                <w:szCs w:val="26"/>
              </w:rPr>
            </w:pPr>
            <w:r w:rsidRPr="004F76F4">
              <w:rPr>
                <w:sz w:val="26"/>
                <w:szCs w:val="26"/>
              </w:rPr>
              <w:t>Số</w:t>
            </w:r>
            <w:r w:rsidRPr="000B012F">
              <w:rPr>
                <w:sz w:val="26"/>
                <w:szCs w:val="26"/>
              </w:rPr>
              <w:t xml:space="preserve">:  </w:t>
            </w:r>
            <w:r w:rsidR="001B1086">
              <w:rPr>
                <w:sz w:val="26"/>
                <w:szCs w:val="26"/>
              </w:rPr>
              <w:t xml:space="preserve">        </w:t>
            </w:r>
            <w:r w:rsidRPr="004F76F4">
              <w:rPr>
                <w:sz w:val="26"/>
                <w:szCs w:val="26"/>
              </w:rPr>
              <w:t>/</w:t>
            </w:r>
            <w:r>
              <w:rPr>
                <w:sz w:val="26"/>
                <w:szCs w:val="26"/>
              </w:rPr>
              <w:t>TTr-STP</w:t>
            </w:r>
            <w:r w:rsidRPr="004F76F4">
              <w:rPr>
                <w:sz w:val="26"/>
                <w:szCs w:val="26"/>
              </w:rPr>
              <w:t xml:space="preserve"> </w:t>
            </w:r>
          </w:p>
          <w:p w14:paraId="7D6D2698" w14:textId="77777777" w:rsidR="00BF176D" w:rsidRDefault="00BF176D" w:rsidP="000B012F">
            <w:pPr>
              <w:pStyle w:val="Normal1"/>
              <w:tabs>
                <w:tab w:val="center" w:pos="1680"/>
                <w:tab w:val="center" w:pos="6480"/>
              </w:tabs>
              <w:spacing w:before="0" w:beforeAutospacing="0" w:after="0" w:afterAutospacing="0"/>
              <w:jc w:val="center"/>
              <w:rPr>
                <w:sz w:val="26"/>
                <w:szCs w:val="26"/>
              </w:rPr>
            </w:pPr>
          </w:p>
          <w:tbl>
            <w:tblPr>
              <w:tblStyle w:val="TableGrid"/>
              <w:tblW w:w="0" w:type="auto"/>
              <w:tblInd w:w="704" w:type="dxa"/>
              <w:tblLook w:val="04A0" w:firstRow="1" w:lastRow="0" w:firstColumn="1" w:lastColumn="0" w:noHBand="0" w:noVBand="1"/>
            </w:tblPr>
            <w:tblGrid>
              <w:gridCol w:w="1985"/>
            </w:tblGrid>
            <w:tr w:rsidR="00BF176D" w14:paraId="1CAF432F" w14:textId="77777777" w:rsidTr="00CC3623">
              <w:trPr>
                <w:trHeight w:val="492"/>
              </w:trPr>
              <w:tc>
                <w:tcPr>
                  <w:tcW w:w="1985" w:type="dxa"/>
                </w:tcPr>
                <w:p w14:paraId="4BDA9C69" w14:textId="3C4364FF" w:rsidR="00CC3623" w:rsidRPr="00CC3623" w:rsidRDefault="00CC3623" w:rsidP="00EC4168">
                  <w:pPr>
                    <w:spacing w:before="120" w:after="100" w:afterAutospacing="1"/>
                    <w:jc w:val="center"/>
                    <w:rPr>
                      <w:b/>
                      <w:sz w:val="26"/>
                      <w:szCs w:val="26"/>
                    </w:rPr>
                  </w:pPr>
                  <w:r w:rsidRPr="00CC3623">
                    <w:rPr>
                      <w:b/>
                      <w:sz w:val="26"/>
                      <w:szCs w:val="26"/>
                    </w:rPr>
                    <w:t>DỰ THẢO</w:t>
                  </w:r>
                </w:p>
              </w:tc>
            </w:tr>
          </w:tbl>
          <w:p w14:paraId="09E2481E" w14:textId="6C73627F" w:rsidR="00BF176D" w:rsidRPr="004F76F4" w:rsidRDefault="00BF176D" w:rsidP="00BF176D">
            <w:pPr>
              <w:spacing w:before="100" w:beforeAutospacing="1" w:after="100" w:afterAutospacing="1"/>
              <w:jc w:val="center"/>
              <w:rPr>
                <w:sz w:val="26"/>
                <w:szCs w:val="26"/>
              </w:rPr>
            </w:pPr>
          </w:p>
        </w:tc>
        <w:tc>
          <w:tcPr>
            <w:tcW w:w="5820" w:type="dxa"/>
          </w:tcPr>
          <w:p w14:paraId="48F54C10" w14:textId="385AC07A" w:rsidR="005A7D43" w:rsidRPr="004F76F4" w:rsidRDefault="005A7D43" w:rsidP="000B012F">
            <w:pPr>
              <w:pStyle w:val="Normal1"/>
              <w:tabs>
                <w:tab w:val="center" w:pos="665"/>
                <w:tab w:val="center" w:pos="6480"/>
              </w:tabs>
              <w:spacing w:before="40" w:beforeAutospacing="0" w:after="0" w:afterAutospacing="0"/>
              <w:jc w:val="center"/>
              <w:rPr>
                <w:sz w:val="26"/>
                <w:szCs w:val="26"/>
              </w:rPr>
            </w:pPr>
            <w:r w:rsidRPr="004F76F4">
              <w:rPr>
                <w:i/>
                <w:sz w:val="26"/>
                <w:szCs w:val="26"/>
              </w:rPr>
              <w:t xml:space="preserve">           Thái Nguyên, ngày </w:t>
            </w:r>
            <w:r w:rsidR="001B1086">
              <w:rPr>
                <w:i/>
                <w:sz w:val="26"/>
                <w:szCs w:val="26"/>
              </w:rPr>
              <w:t xml:space="preserve">    </w:t>
            </w:r>
            <w:r>
              <w:rPr>
                <w:i/>
                <w:sz w:val="26"/>
                <w:szCs w:val="26"/>
              </w:rPr>
              <w:t xml:space="preserve"> </w:t>
            </w:r>
            <w:r w:rsidR="001B0361">
              <w:rPr>
                <w:i/>
                <w:sz w:val="26"/>
                <w:szCs w:val="26"/>
              </w:rPr>
              <w:t xml:space="preserve"> tháng 9</w:t>
            </w:r>
            <w:r w:rsidR="001B1086">
              <w:rPr>
                <w:i/>
                <w:sz w:val="26"/>
                <w:szCs w:val="26"/>
              </w:rPr>
              <w:t xml:space="preserve"> </w:t>
            </w:r>
            <w:r>
              <w:rPr>
                <w:i/>
                <w:sz w:val="26"/>
                <w:szCs w:val="26"/>
              </w:rPr>
              <w:t>năm 202</w:t>
            </w:r>
            <w:r w:rsidR="00467FFE">
              <w:rPr>
                <w:i/>
                <w:sz w:val="26"/>
                <w:szCs w:val="26"/>
              </w:rPr>
              <w:t>5</w:t>
            </w:r>
          </w:p>
        </w:tc>
      </w:tr>
    </w:tbl>
    <w:p w14:paraId="49486122" w14:textId="77777777" w:rsidR="005A7D43" w:rsidRDefault="005A7D43" w:rsidP="005A7D43">
      <w:pPr>
        <w:widowControl w:val="0"/>
        <w:tabs>
          <w:tab w:val="right" w:leader="dot" w:pos="7920"/>
        </w:tabs>
        <w:jc w:val="center"/>
        <w:rPr>
          <w:b/>
          <w:sz w:val="20"/>
          <w:szCs w:val="20"/>
        </w:rPr>
      </w:pPr>
    </w:p>
    <w:p w14:paraId="71FF0798" w14:textId="77777777" w:rsidR="005A7D43" w:rsidRPr="00D07818" w:rsidRDefault="005A7D43" w:rsidP="005A7D43">
      <w:pPr>
        <w:widowControl w:val="0"/>
        <w:tabs>
          <w:tab w:val="right" w:leader="dot" w:pos="7920"/>
        </w:tabs>
        <w:spacing w:before="60"/>
        <w:jc w:val="center"/>
        <w:rPr>
          <w:b/>
        </w:rPr>
      </w:pPr>
      <w:r w:rsidRPr="00D07818">
        <w:rPr>
          <w:b/>
        </w:rPr>
        <w:t>TỜ TRÌNH</w:t>
      </w:r>
    </w:p>
    <w:p w14:paraId="1A8E6D28" w14:textId="4B4C693F" w:rsidR="00E71BA0" w:rsidRPr="00B82992" w:rsidRDefault="00CC7FF1" w:rsidP="007E0252">
      <w:pPr>
        <w:widowControl w:val="0"/>
        <w:tabs>
          <w:tab w:val="right" w:leader="dot" w:pos="7920"/>
        </w:tabs>
        <w:spacing w:line="340" w:lineRule="atLeast"/>
        <w:jc w:val="center"/>
        <w:rPr>
          <w:b/>
          <w:bCs/>
          <w:color w:val="000000"/>
        </w:rPr>
      </w:pPr>
      <w:r w:rsidRPr="0069084F">
        <w:rPr>
          <w:b/>
        </w:rPr>
        <w:t xml:space="preserve">Dự thảo </w:t>
      </w:r>
      <w:r w:rsidR="00AA06AD">
        <w:rPr>
          <w:b/>
          <w:bCs/>
          <w:color w:val="000000"/>
        </w:rPr>
        <w:t>Quyết định q</w:t>
      </w:r>
      <w:r w:rsidR="00E71BA0" w:rsidRPr="00B82992">
        <w:rPr>
          <w:b/>
          <w:bCs/>
          <w:color w:val="000000"/>
        </w:rPr>
        <w:t>uy định đặc điểm kinh tế - kỹ thuật của dịch vụ theo yêu cầu liên quan đến việc công chứng trên địa bàn</w:t>
      </w:r>
    </w:p>
    <w:p w14:paraId="449B7E32" w14:textId="64FE4BFB" w:rsidR="005A7D43" w:rsidRPr="00B82992" w:rsidRDefault="00E71BA0" w:rsidP="007E0252">
      <w:pPr>
        <w:widowControl w:val="0"/>
        <w:tabs>
          <w:tab w:val="right" w:leader="dot" w:pos="7920"/>
        </w:tabs>
        <w:spacing w:line="340" w:lineRule="atLeast"/>
        <w:jc w:val="center"/>
        <w:rPr>
          <w:b/>
          <w:spacing w:val="-2"/>
        </w:rPr>
      </w:pPr>
      <w:r w:rsidRPr="00B82992">
        <w:rPr>
          <w:b/>
          <w:bCs/>
          <w:color w:val="000000"/>
        </w:rPr>
        <w:t xml:space="preserve"> tỉnh Thái Nguyên</w:t>
      </w:r>
    </w:p>
    <w:p w14:paraId="1C4512D7" w14:textId="3E2DBCB6" w:rsidR="005A7D43" w:rsidRPr="00813C0F" w:rsidRDefault="00EC4168" w:rsidP="00C51CEF">
      <w:pPr>
        <w:widowControl w:val="0"/>
        <w:tabs>
          <w:tab w:val="center" w:pos="4705"/>
          <w:tab w:val="right" w:leader="dot" w:pos="7920"/>
        </w:tabs>
        <w:spacing w:line="420" w:lineRule="exact"/>
        <w:rPr>
          <w:sz w:val="34"/>
          <w:szCs w:val="34"/>
        </w:rPr>
      </w:pPr>
      <w:r>
        <w:rPr>
          <w:noProof/>
          <w:sz w:val="34"/>
          <w:szCs w:val="34"/>
        </w:rPr>
        <mc:AlternateContent>
          <mc:Choice Requires="wps">
            <w:drawing>
              <wp:anchor distT="0" distB="0" distL="114300" distR="114300" simplePos="0" relativeHeight="251669504" behindDoc="0" locked="0" layoutInCell="1" allowOverlap="1" wp14:anchorId="7BAD6177" wp14:editId="16E8A9C0">
                <wp:simplePos x="0" y="0"/>
                <wp:positionH relativeFrom="column">
                  <wp:posOffset>2544445</wp:posOffset>
                </wp:positionH>
                <wp:positionV relativeFrom="paragraph">
                  <wp:posOffset>40640</wp:posOffset>
                </wp:positionV>
                <wp:extent cx="8763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0.35pt,3.2pt" to="26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" strokecolor="black [3200]" strokeweight=".5pt">
                <v:stroke joinstyle="miter"/>
              </v:line>
            </w:pict>
          </mc:Fallback>
        </mc:AlternateContent>
      </w:r>
    </w:p>
    <w:p w14:paraId="480336F3" w14:textId="362B8C6A" w:rsidR="005A7D43" w:rsidRDefault="005A7D43" w:rsidP="003F19CB">
      <w:pPr>
        <w:widowControl w:val="0"/>
        <w:tabs>
          <w:tab w:val="right" w:leader="dot" w:pos="7920"/>
        </w:tabs>
        <w:spacing w:before="120" w:after="240"/>
        <w:jc w:val="center"/>
      </w:pPr>
      <w:r w:rsidRPr="00D07818">
        <w:t>Kính gửi</w:t>
      </w:r>
      <w:r>
        <w:t>: Ủy ban nhân dân tỉnh Thái Nguyên</w:t>
      </w:r>
    </w:p>
    <w:p w14:paraId="6ABE5A1D" w14:textId="77777777" w:rsidR="00B50B84" w:rsidRPr="00B50B84" w:rsidRDefault="00B50B84" w:rsidP="003F19CB">
      <w:pPr>
        <w:widowControl w:val="0"/>
        <w:tabs>
          <w:tab w:val="right" w:leader="dot" w:pos="7920"/>
        </w:tabs>
        <w:spacing w:before="120" w:after="240"/>
        <w:jc w:val="center"/>
        <w:rPr>
          <w:sz w:val="14"/>
        </w:rPr>
      </w:pPr>
    </w:p>
    <w:p w14:paraId="679067B1" w14:textId="56EECED2" w:rsidR="009862BC" w:rsidRPr="004A3154" w:rsidRDefault="009862BC" w:rsidP="004A3154">
      <w:pPr>
        <w:ind w:firstLine="709"/>
        <w:jc w:val="both"/>
        <w:rPr>
          <w:rFonts w:asciiTheme="majorHAnsi" w:hAnsiTheme="majorHAnsi" w:cstheme="majorHAnsi"/>
          <w:color w:val="000000"/>
        </w:rPr>
      </w:pPr>
      <w:r w:rsidRPr="004A3154">
        <w:rPr>
          <w:rFonts w:asciiTheme="majorHAnsi" w:hAnsiTheme="majorHAnsi" w:cstheme="majorHAnsi"/>
          <w:color w:val="000000"/>
          <w:shd w:val="clear" w:color="auto" w:fill="FFFFFF"/>
          <w:lang w:val="en"/>
        </w:rPr>
        <w:t>Th</w:t>
      </w:r>
      <w:r w:rsidRPr="004A3154">
        <w:rPr>
          <w:rFonts w:asciiTheme="majorHAnsi" w:hAnsiTheme="majorHAnsi" w:cstheme="majorHAnsi"/>
          <w:color w:val="000000"/>
          <w:shd w:val="clear" w:color="auto" w:fill="FFFFFF"/>
          <w:lang w:val="vi-VN"/>
        </w:rPr>
        <w:t>ực hiện quy định của Luật Ban h</w:t>
      </w:r>
      <w:r w:rsidRPr="004A3154">
        <w:rPr>
          <w:rFonts w:asciiTheme="majorHAnsi" w:hAnsiTheme="majorHAnsi" w:cstheme="majorHAnsi"/>
          <w:color w:val="000000"/>
          <w:shd w:val="clear" w:color="auto" w:fill="FFFFFF"/>
        </w:rPr>
        <w:t>ành văn b</w:t>
      </w:r>
      <w:r w:rsidRPr="004A3154">
        <w:rPr>
          <w:rFonts w:asciiTheme="majorHAnsi" w:hAnsiTheme="majorHAnsi" w:cstheme="majorHAnsi"/>
          <w:color w:val="000000"/>
          <w:shd w:val="clear" w:color="auto" w:fill="FFFFFF"/>
          <w:lang w:val="vi-VN"/>
        </w:rPr>
        <w:t>ản quy phạm ph</w:t>
      </w:r>
      <w:r w:rsidRPr="004A3154">
        <w:rPr>
          <w:rFonts w:asciiTheme="majorHAnsi" w:hAnsiTheme="majorHAnsi" w:cstheme="majorHAnsi"/>
          <w:color w:val="000000"/>
          <w:shd w:val="clear" w:color="auto" w:fill="FFFFFF"/>
        </w:rPr>
        <w:t>áp lu</w:t>
      </w:r>
      <w:r w:rsidRPr="004A3154">
        <w:rPr>
          <w:rFonts w:asciiTheme="majorHAnsi" w:hAnsiTheme="majorHAnsi" w:cstheme="majorHAnsi"/>
          <w:color w:val="000000"/>
          <w:shd w:val="clear" w:color="auto" w:fill="FFFFFF"/>
          <w:lang w:val="vi-VN"/>
        </w:rPr>
        <w:t>ật</w:t>
      </w:r>
      <w:r w:rsidR="005401A3" w:rsidRPr="004A3154">
        <w:rPr>
          <w:rFonts w:asciiTheme="majorHAnsi" w:hAnsiTheme="majorHAnsi" w:cstheme="majorHAnsi"/>
          <w:color w:val="000000"/>
          <w:shd w:val="clear" w:color="auto" w:fill="FFFFFF"/>
        </w:rPr>
        <w:t xml:space="preserve"> </w:t>
      </w:r>
      <w:r w:rsidR="005401A3" w:rsidRPr="004A3154">
        <w:rPr>
          <w:rFonts w:asciiTheme="majorHAnsi" w:hAnsiTheme="majorHAnsi" w:cstheme="majorHAnsi"/>
        </w:rPr>
        <w:t>số 64/2025/QH15</w:t>
      </w:r>
      <w:r w:rsidR="0004417B">
        <w:rPr>
          <w:rFonts w:asciiTheme="majorHAnsi" w:hAnsiTheme="majorHAnsi" w:cstheme="majorHAnsi"/>
        </w:rPr>
        <w:t xml:space="preserve"> </w:t>
      </w:r>
      <w:r w:rsidR="005401A3" w:rsidRPr="004A3154">
        <w:rPr>
          <w:rFonts w:asciiTheme="majorHAnsi" w:hAnsiTheme="majorHAnsi" w:cstheme="majorHAnsi"/>
        </w:rPr>
        <w:t>(được sửa đổi, bổ sung bởi Luật số 87/2025/QH15)</w:t>
      </w:r>
      <w:r w:rsidRPr="004A3154">
        <w:rPr>
          <w:rFonts w:asciiTheme="majorHAnsi" w:hAnsiTheme="majorHAnsi" w:cstheme="majorHAnsi"/>
          <w:color w:val="000000"/>
          <w:shd w:val="clear" w:color="auto" w:fill="FFFFFF"/>
          <w:lang w:val="vi-VN"/>
        </w:rPr>
        <w:t xml:space="preserve">, </w:t>
      </w:r>
      <w:r w:rsidR="005401A3" w:rsidRPr="004A3154">
        <w:rPr>
          <w:rFonts w:asciiTheme="majorHAnsi" w:hAnsiTheme="majorHAnsi" w:cstheme="majorHAnsi"/>
        </w:rPr>
        <w:t xml:space="preserve">Sở Tư pháp </w:t>
      </w:r>
      <w:r w:rsidRPr="004A3154">
        <w:rPr>
          <w:rFonts w:asciiTheme="majorHAnsi" w:hAnsiTheme="majorHAnsi" w:cstheme="majorHAnsi"/>
          <w:color w:val="000000"/>
          <w:shd w:val="clear" w:color="auto" w:fill="FFFFFF"/>
          <w:lang w:val="vi-VN"/>
        </w:rPr>
        <w:t>k</w:t>
      </w:r>
      <w:r w:rsidRPr="004A3154">
        <w:rPr>
          <w:rFonts w:asciiTheme="majorHAnsi" w:hAnsiTheme="majorHAnsi" w:cstheme="majorHAnsi"/>
          <w:color w:val="000000"/>
          <w:shd w:val="clear" w:color="auto" w:fill="FFFFFF"/>
        </w:rPr>
        <w:t>ính trình</w:t>
      </w:r>
      <w:r w:rsidR="004A3154" w:rsidRPr="004A3154">
        <w:rPr>
          <w:rFonts w:asciiTheme="majorHAnsi" w:hAnsiTheme="majorHAnsi" w:cstheme="majorHAnsi"/>
          <w:color w:val="000000"/>
          <w:shd w:val="clear" w:color="auto" w:fill="FFFFFF"/>
        </w:rPr>
        <w:t xml:space="preserve"> Ủy ban nhân dân tỉnh</w:t>
      </w:r>
      <w:r w:rsidRPr="004A3154">
        <w:rPr>
          <w:rFonts w:asciiTheme="majorHAnsi" w:hAnsiTheme="majorHAnsi" w:cstheme="majorHAnsi"/>
          <w:color w:val="000000"/>
          <w:shd w:val="clear" w:color="auto" w:fill="FFFFFF"/>
        </w:rPr>
        <w:t xml:space="preserve"> d</w:t>
      </w:r>
      <w:r w:rsidR="004A3154" w:rsidRPr="004A3154">
        <w:rPr>
          <w:rFonts w:asciiTheme="majorHAnsi" w:hAnsiTheme="majorHAnsi" w:cstheme="majorHAnsi"/>
          <w:color w:val="000000"/>
          <w:shd w:val="clear" w:color="auto" w:fill="FFFFFF"/>
          <w:lang w:val="vi-VN"/>
        </w:rPr>
        <w:t>ự thảo</w:t>
      </w:r>
      <w:r w:rsidR="004A3154" w:rsidRPr="004A3154">
        <w:rPr>
          <w:rFonts w:asciiTheme="majorHAnsi" w:hAnsiTheme="majorHAnsi" w:cstheme="majorHAnsi"/>
          <w:color w:val="000000"/>
          <w:shd w:val="clear" w:color="auto" w:fill="FFFFFF"/>
        </w:rPr>
        <w:t xml:space="preserve"> Quyết định </w:t>
      </w:r>
      <w:r w:rsidR="0004417B">
        <w:rPr>
          <w:rStyle w:val="fontstyle01"/>
          <w:rFonts w:asciiTheme="majorHAnsi" w:hAnsiTheme="majorHAnsi" w:cstheme="majorHAnsi"/>
        </w:rPr>
        <w:t>q</w:t>
      </w:r>
      <w:r w:rsidR="004A3154" w:rsidRPr="004A3154">
        <w:rPr>
          <w:rStyle w:val="fontstyle01"/>
          <w:rFonts w:asciiTheme="majorHAnsi" w:hAnsiTheme="majorHAnsi" w:cstheme="majorHAnsi"/>
        </w:rPr>
        <w:t>uy định về đặc điểm kinh tế - kỹ thuật của dịch vụ theo yêu cầu liên quan đến việc công chứng trên địa bàn tỉnh Thái Nguyên</w:t>
      </w:r>
      <w:r w:rsidR="004A3154" w:rsidRPr="004A3154">
        <w:rPr>
          <w:rFonts w:asciiTheme="majorHAnsi" w:hAnsiTheme="majorHAnsi" w:cstheme="majorHAnsi"/>
          <w:color w:val="000000"/>
          <w:shd w:val="clear" w:color="auto" w:fill="FFFFFF"/>
          <w:lang w:val="vi-VN"/>
        </w:rPr>
        <w:t xml:space="preserve"> </w:t>
      </w:r>
      <w:r w:rsidRPr="004A3154">
        <w:rPr>
          <w:rFonts w:asciiTheme="majorHAnsi" w:hAnsiTheme="majorHAnsi" w:cstheme="majorHAnsi"/>
          <w:color w:val="000000"/>
          <w:shd w:val="clear" w:color="auto" w:fill="FFFFFF"/>
          <w:lang w:val="vi-VN"/>
        </w:rPr>
        <w:t>như sau:</w:t>
      </w:r>
    </w:p>
    <w:p w14:paraId="793E5868" w14:textId="5D4AA091" w:rsidR="005A7D43" w:rsidRPr="009F5BFF" w:rsidRDefault="006E5F0E" w:rsidP="00DE298D">
      <w:pPr>
        <w:widowControl w:val="0"/>
        <w:tabs>
          <w:tab w:val="right" w:leader="dot" w:pos="7920"/>
        </w:tabs>
        <w:spacing w:before="120" w:after="120"/>
        <w:ind w:firstLine="709"/>
        <w:jc w:val="both"/>
        <w:rPr>
          <w:b/>
        </w:rPr>
      </w:pPr>
      <w:r>
        <w:rPr>
          <w:b/>
        </w:rPr>
        <w:t xml:space="preserve">I. </w:t>
      </w:r>
      <w:r w:rsidR="005A7D43" w:rsidRPr="009F5BFF">
        <w:rPr>
          <w:b/>
        </w:rPr>
        <w:t>SỰ CẦN THIẾT BAN HÀNH VĂN BẢN</w:t>
      </w:r>
    </w:p>
    <w:p w14:paraId="17E816C4" w14:textId="5237686A" w:rsidR="000B012F" w:rsidRPr="009F5BFF" w:rsidRDefault="000B012F" w:rsidP="00DE298D">
      <w:pPr>
        <w:widowControl w:val="0"/>
        <w:tabs>
          <w:tab w:val="right" w:leader="dot" w:pos="7920"/>
        </w:tabs>
        <w:spacing w:before="120" w:after="120"/>
        <w:ind w:firstLine="709"/>
        <w:jc w:val="both"/>
        <w:rPr>
          <w:rFonts w:asciiTheme="majorHAnsi" w:hAnsiTheme="majorHAnsi" w:cstheme="majorHAnsi"/>
          <w:b/>
        </w:rPr>
      </w:pPr>
      <w:r w:rsidRPr="009F5BFF">
        <w:rPr>
          <w:rFonts w:asciiTheme="majorHAnsi" w:hAnsiTheme="majorHAnsi" w:cstheme="majorHAnsi"/>
          <w:b/>
        </w:rPr>
        <w:t>1. Cơ sở</w:t>
      </w:r>
      <w:r w:rsidR="006E5F0E">
        <w:rPr>
          <w:rFonts w:asciiTheme="majorHAnsi" w:hAnsiTheme="majorHAnsi" w:cstheme="majorHAnsi"/>
          <w:b/>
        </w:rPr>
        <w:t xml:space="preserve"> chính trị,</w:t>
      </w:r>
      <w:r w:rsidRPr="009F5BFF">
        <w:rPr>
          <w:rFonts w:asciiTheme="majorHAnsi" w:hAnsiTheme="majorHAnsi" w:cstheme="majorHAnsi"/>
          <w:b/>
        </w:rPr>
        <w:t xml:space="preserve"> pháp lý</w:t>
      </w:r>
    </w:p>
    <w:p w14:paraId="3DBE0A63" w14:textId="43C3BBD9" w:rsidR="000B012F" w:rsidRPr="009F5BFF" w:rsidRDefault="000B012F" w:rsidP="00DE298D">
      <w:pPr>
        <w:widowControl w:val="0"/>
        <w:tabs>
          <w:tab w:val="right" w:leader="dot" w:pos="7920"/>
        </w:tabs>
        <w:spacing w:before="120" w:after="120"/>
        <w:ind w:firstLine="709"/>
        <w:jc w:val="both"/>
        <w:rPr>
          <w:rFonts w:asciiTheme="majorHAnsi" w:hAnsiTheme="majorHAnsi" w:cstheme="majorHAnsi"/>
        </w:rPr>
      </w:pPr>
      <w:r w:rsidRPr="009F5BFF">
        <w:rPr>
          <w:rFonts w:asciiTheme="majorHAnsi" w:hAnsiTheme="majorHAnsi" w:cstheme="majorHAnsi"/>
        </w:rPr>
        <w:t>- Luật Tổ chức chính quyền địa phương</w:t>
      </w:r>
      <w:r w:rsidR="00587149" w:rsidRPr="009F5BFF">
        <w:rPr>
          <w:rFonts w:asciiTheme="majorHAnsi" w:hAnsiTheme="majorHAnsi" w:cstheme="majorHAnsi"/>
        </w:rPr>
        <w:t xml:space="preserve"> số 72/2025/QH15</w:t>
      </w:r>
      <w:r w:rsidRPr="009F5BFF">
        <w:rPr>
          <w:rFonts w:asciiTheme="majorHAnsi" w:hAnsiTheme="majorHAnsi" w:cstheme="majorHAnsi"/>
        </w:rPr>
        <w:t>.</w:t>
      </w:r>
    </w:p>
    <w:p w14:paraId="22416405" w14:textId="13910F08" w:rsidR="008967AA" w:rsidRPr="009F5BFF" w:rsidRDefault="008967AA" w:rsidP="00DE298D">
      <w:pPr>
        <w:widowControl w:val="0"/>
        <w:tabs>
          <w:tab w:val="right" w:leader="dot" w:pos="7920"/>
        </w:tabs>
        <w:spacing w:before="120" w:after="120"/>
        <w:ind w:firstLine="709"/>
        <w:jc w:val="both"/>
        <w:rPr>
          <w:rFonts w:asciiTheme="majorHAnsi" w:hAnsiTheme="majorHAnsi" w:cstheme="majorHAnsi"/>
        </w:rPr>
      </w:pPr>
      <w:r w:rsidRPr="009F5BFF">
        <w:rPr>
          <w:rFonts w:asciiTheme="majorHAnsi" w:hAnsiTheme="majorHAnsi" w:cstheme="majorHAnsi"/>
        </w:rPr>
        <w:t>- Luật Giá số 16/2023/QH15.</w:t>
      </w:r>
    </w:p>
    <w:p w14:paraId="39FEFF0E" w14:textId="453DE0CF" w:rsidR="009A3519" w:rsidRPr="009F5BFF" w:rsidRDefault="009A3519" w:rsidP="00DE298D">
      <w:pPr>
        <w:widowControl w:val="0"/>
        <w:tabs>
          <w:tab w:val="right" w:leader="dot" w:pos="7920"/>
        </w:tabs>
        <w:spacing w:before="120" w:after="120"/>
        <w:ind w:firstLine="709"/>
        <w:jc w:val="both"/>
        <w:rPr>
          <w:rFonts w:asciiTheme="majorHAnsi" w:hAnsiTheme="majorHAnsi" w:cstheme="majorHAnsi"/>
        </w:rPr>
      </w:pPr>
      <w:r w:rsidRPr="009F5BFF">
        <w:rPr>
          <w:rFonts w:asciiTheme="majorHAnsi" w:hAnsiTheme="majorHAnsi" w:cstheme="majorHAnsi"/>
        </w:rPr>
        <w:t xml:space="preserve">- Luật Công chứng số </w:t>
      </w:r>
      <w:r w:rsidR="000C08C2" w:rsidRPr="009F5BFF">
        <w:rPr>
          <w:rFonts w:asciiTheme="majorHAnsi" w:hAnsiTheme="majorHAnsi" w:cstheme="majorHAnsi"/>
        </w:rPr>
        <w:t>46/2024/QH15.</w:t>
      </w:r>
    </w:p>
    <w:p w14:paraId="71E62C01" w14:textId="713BC831" w:rsidR="000C08C2" w:rsidRDefault="000C08C2" w:rsidP="00DE298D">
      <w:pPr>
        <w:widowControl w:val="0"/>
        <w:tabs>
          <w:tab w:val="right" w:leader="dot" w:pos="7920"/>
        </w:tabs>
        <w:spacing w:before="120" w:after="120"/>
        <w:ind w:firstLine="709"/>
        <w:jc w:val="both"/>
        <w:rPr>
          <w:rFonts w:asciiTheme="majorHAnsi" w:hAnsiTheme="majorHAnsi" w:cstheme="majorHAnsi"/>
        </w:rPr>
      </w:pPr>
      <w:r w:rsidRPr="009F5BFF">
        <w:rPr>
          <w:rFonts w:asciiTheme="majorHAnsi" w:hAnsiTheme="majorHAnsi" w:cstheme="majorHAnsi"/>
        </w:rPr>
        <w:t xml:space="preserve">- Nghị định số </w:t>
      </w:r>
      <w:r w:rsidR="00E92C36" w:rsidRPr="009F5BFF">
        <w:rPr>
          <w:rFonts w:asciiTheme="majorHAnsi" w:hAnsiTheme="majorHAnsi" w:cstheme="majorHAnsi"/>
        </w:rPr>
        <w:t xml:space="preserve">85/2024/NĐ-CP ngày 10/7/2024 của Chính phủ </w:t>
      </w:r>
      <w:r w:rsidR="008A4E17" w:rsidRPr="009F5BFF">
        <w:rPr>
          <w:rFonts w:asciiTheme="majorHAnsi" w:hAnsiTheme="majorHAnsi" w:cstheme="majorHAnsi"/>
        </w:rPr>
        <w:t>quy định chi tiết một số điều của Luật Giá.</w:t>
      </w:r>
    </w:p>
    <w:p w14:paraId="6CB39B8E" w14:textId="5C579DD1" w:rsidR="009F7070" w:rsidRPr="009F7070" w:rsidRDefault="009F7070" w:rsidP="00DE298D">
      <w:pPr>
        <w:widowControl w:val="0"/>
        <w:tabs>
          <w:tab w:val="right" w:leader="dot" w:pos="7920"/>
        </w:tabs>
        <w:spacing w:before="120" w:after="120"/>
        <w:ind w:firstLine="709"/>
        <w:jc w:val="both"/>
        <w:rPr>
          <w:rFonts w:asciiTheme="majorHAnsi" w:hAnsiTheme="majorHAnsi" w:cstheme="majorHAnsi"/>
        </w:rPr>
      </w:pPr>
      <w:r w:rsidRPr="009F7070">
        <w:rPr>
          <w:rFonts w:asciiTheme="majorHAnsi" w:hAnsiTheme="majorHAnsi" w:cstheme="majorHAnsi"/>
        </w:rPr>
        <w:t xml:space="preserve">Khoản 4 Điều 21 Luật Giá quy định: </w:t>
      </w:r>
      <w:r w:rsidRPr="009F7070">
        <w:rPr>
          <w:rFonts w:asciiTheme="majorHAnsi" w:hAnsiTheme="majorHAnsi" w:cstheme="majorHAnsi"/>
          <w:i/>
        </w:rPr>
        <w:t>“</w:t>
      </w:r>
      <w:r w:rsidR="00F12D6F">
        <w:rPr>
          <w:rFonts w:asciiTheme="majorHAnsi" w:hAnsiTheme="majorHAnsi" w:cstheme="majorHAnsi"/>
          <w:i/>
        </w:rPr>
        <w:t>…</w:t>
      </w:r>
      <w:r w:rsidRPr="009F7070">
        <w:rPr>
          <w:rFonts w:asciiTheme="majorHAnsi" w:hAnsiTheme="majorHAnsi" w:cstheme="majorHAnsi"/>
          <w:i/>
        </w:rPr>
        <w:t xml:space="preserve">Đặc điểm kinh tế - kỹ thuật của hàng hóa, dịch vụ thuộc Danh mục hàng hóa, dịch vụ do Nhà nước định giá thực hiện theo quy định của pháp luật có liên quan; </w:t>
      </w:r>
      <w:r w:rsidRPr="00BC0F1E">
        <w:rPr>
          <w:rFonts w:asciiTheme="majorHAnsi" w:hAnsiTheme="majorHAnsi" w:cstheme="majorHAnsi"/>
          <w:i/>
          <w:u w:val="single"/>
        </w:rPr>
        <w:t>trường hợp chưa có quy định thì các Bộ, cơ quan ngang Bộ, Ủy ban nhân dân cấp tỉnh có trách nhiệm ban hành theo thẩm quyền</w:t>
      </w:r>
      <w:r w:rsidRPr="009F7070">
        <w:rPr>
          <w:rFonts w:asciiTheme="majorHAnsi" w:hAnsiTheme="majorHAnsi" w:cstheme="majorHAnsi"/>
          <w:i/>
        </w:rPr>
        <w:t>”</w:t>
      </w:r>
      <w:r w:rsidRPr="009F7070">
        <w:rPr>
          <w:rFonts w:asciiTheme="majorHAnsi" w:hAnsiTheme="majorHAnsi" w:cstheme="majorHAnsi"/>
        </w:rPr>
        <w:t>.</w:t>
      </w:r>
    </w:p>
    <w:p w14:paraId="41639AAF" w14:textId="1D604A20" w:rsidR="009F7070" w:rsidRDefault="009F7070" w:rsidP="00DE298D">
      <w:pPr>
        <w:widowControl w:val="0"/>
        <w:tabs>
          <w:tab w:val="right" w:leader="dot" w:pos="7920"/>
        </w:tabs>
        <w:spacing w:before="120" w:after="120"/>
        <w:ind w:firstLine="709"/>
        <w:jc w:val="both"/>
        <w:rPr>
          <w:rFonts w:asciiTheme="majorHAnsi" w:hAnsiTheme="majorHAnsi" w:cstheme="majorHAnsi"/>
        </w:rPr>
      </w:pPr>
      <w:r w:rsidRPr="009F7070">
        <w:rPr>
          <w:rFonts w:asciiTheme="majorHAnsi" w:hAnsiTheme="majorHAnsi" w:cstheme="majorHAnsi"/>
        </w:rPr>
        <w:t>Điểm a khoản 3 Điều 28 Nghị định 85/2024/NĐ-CP ngày 10/7/2024 của Chính phủ quy định chi tiết một số điều của Luật Giá quy định:</w:t>
      </w:r>
      <w:r w:rsidR="00BC0F1E">
        <w:rPr>
          <w:rFonts w:asciiTheme="majorHAnsi" w:hAnsiTheme="majorHAnsi" w:cstheme="majorHAnsi"/>
        </w:rPr>
        <w:t xml:space="preserve"> </w:t>
      </w:r>
      <w:r w:rsidRPr="00BC0F1E">
        <w:rPr>
          <w:rFonts w:asciiTheme="majorHAnsi" w:hAnsiTheme="majorHAnsi" w:cstheme="majorHAnsi"/>
          <w:i/>
        </w:rPr>
        <w:t xml:space="preserve">“3. </w:t>
      </w:r>
      <w:r w:rsidRPr="00BC0F1E">
        <w:rPr>
          <w:rFonts w:asciiTheme="majorHAnsi" w:hAnsiTheme="majorHAnsi" w:cstheme="majorHAnsi"/>
          <w:i/>
          <w:u w:val="single"/>
        </w:rPr>
        <w:t xml:space="preserve">Ủy ban nhân dân cấp tỉnh có trách nhiệm: a) Ban hành văn bản quy phạm pháp luật theo thẩm quyền để quy định đặc điểm kinh tế - kỹ thuật </w:t>
      </w:r>
      <w:r w:rsidRPr="00BC0F1E">
        <w:rPr>
          <w:rFonts w:asciiTheme="majorHAnsi" w:hAnsiTheme="majorHAnsi" w:cstheme="majorHAnsi"/>
          <w:i/>
        </w:rPr>
        <w:t xml:space="preserve">(tên gọi chi tiết, chủng loại cụ thể hoặc đặc điểm cơ bản của hàng hóa, dịch vụ) </w:t>
      </w:r>
      <w:r w:rsidRPr="00FA4B62">
        <w:rPr>
          <w:rFonts w:asciiTheme="majorHAnsi" w:hAnsiTheme="majorHAnsi" w:cstheme="majorHAnsi"/>
          <w:i/>
          <w:u w:val="single"/>
        </w:rPr>
        <w:t>trên cơ sở tên gọi chung của hàng hóa, dịch vụ trong Danh mục hàng hóa, dịch vụ do Nhà nước định giá</w:t>
      </w:r>
      <w:r w:rsidRPr="00BC0F1E">
        <w:rPr>
          <w:rFonts w:asciiTheme="majorHAnsi" w:hAnsiTheme="majorHAnsi" w:cstheme="majorHAnsi"/>
          <w:i/>
        </w:rPr>
        <w:t xml:space="preserve">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w:t>
      </w:r>
      <w:r w:rsidRPr="0037771C">
        <w:rPr>
          <w:rFonts w:asciiTheme="majorHAnsi" w:hAnsiTheme="majorHAnsi" w:cstheme="majorHAnsi"/>
          <w:i/>
        </w:rPr>
        <w:t xml:space="preserve">Danh mục hàng hóa, dịch vụ thực hiện kê khai giá được quy định tại Luật Giá và Nghị định này, phù hợp với yêu </w:t>
      </w:r>
      <w:r w:rsidRPr="0037771C">
        <w:rPr>
          <w:rFonts w:asciiTheme="majorHAnsi" w:hAnsiTheme="majorHAnsi" w:cstheme="majorHAnsi"/>
          <w:i/>
        </w:rPr>
        <w:lastRenderedPageBreak/>
        <w:t>cầu công tác quản lý nhà nước về giá trên địa bàn</w:t>
      </w:r>
      <w:r w:rsidRPr="00BC0F1E">
        <w:rPr>
          <w:rFonts w:asciiTheme="majorHAnsi" w:hAnsiTheme="majorHAnsi" w:cstheme="majorHAnsi"/>
          <w:i/>
        </w:rPr>
        <w:t>”</w:t>
      </w:r>
      <w:r w:rsidRPr="009F7070">
        <w:rPr>
          <w:rFonts w:asciiTheme="majorHAnsi" w:hAnsiTheme="majorHAnsi" w:cstheme="majorHAnsi"/>
        </w:rPr>
        <w:t>.</w:t>
      </w:r>
    </w:p>
    <w:p w14:paraId="5D4739F3" w14:textId="05E417B1" w:rsidR="000B012F" w:rsidRDefault="000B012F" w:rsidP="00DE298D">
      <w:pPr>
        <w:widowControl w:val="0"/>
        <w:tabs>
          <w:tab w:val="right" w:leader="dot" w:pos="7920"/>
        </w:tabs>
        <w:spacing w:before="120" w:after="120"/>
        <w:ind w:firstLine="709"/>
        <w:jc w:val="both"/>
        <w:rPr>
          <w:rFonts w:asciiTheme="majorHAnsi" w:hAnsiTheme="majorHAnsi" w:cstheme="majorHAnsi"/>
          <w:b/>
        </w:rPr>
      </w:pPr>
      <w:r w:rsidRPr="009F5BFF">
        <w:rPr>
          <w:rFonts w:asciiTheme="majorHAnsi" w:hAnsiTheme="majorHAnsi" w:cstheme="majorHAnsi"/>
          <w:b/>
        </w:rPr>
        <w:t>2. Cơ sở thực tiễn</w:t>
      </w:r>
    </w:p>
    <w:p w14:paraId="51C0907F" w14:textId="61B3C3EC" w:rsidR="00527D08" w:rsidRPr="001C7ACE" w:rsidRDefault="00527D08" w:rsidP="00DE298D">
      <w:pPr>
        <w:spacing w:before="120" w:after="120"/>
        <w:ind w:left="-15" w:right="29" w:firstLine="708"/>
        <w:jc w:val="both"/>
        <w:rPr>
          <w:rFonts w:asciiTheme="majorHAnsi" w:hAnsiTheme="majorHAnsi" w:cstheme="majorHAnsi"/>
          <w:spacing w:val="6"/>
        </w:rPr>
      </w:pPr>
      <w:r w:rsidRPr="001C7ACE">
        <w:rPr>
          <w:rFonts w:asciiTheme="majorHAnsi" w:hAnsiTheme="majorHAnsi" w:cstheme="majorHAnsi"/>
          <w:spacing w:val="6"/>
        </w:rPr>
        <w:t>Thực hiện khoản 2 Điều 67 Luật Công chứng năm 2014, UBND tỉnh</w:t>
      </w:r>
      <w:r w:rsidR="004327EF" w:rsidRPr="001C7ACE">
        <w:rPr>
          <w:rFonts w:asciiTheme="majorHAnsi" w:hAnsiTheme="majorHAnsi" w:cstheme="majorHAnsi"/>
          <w:spacing w:val="6"/>
        </w:rPr>
        <w:t xml:space="preserve"> Thái Nguyên (trước</w:t>
      </w:r>
      <w:r w:rsidR="00B8722A">
        <w:rPr>
          <w:rFonts w:asciiTheme="majorHAnsi" w:hAnsiTheme="majorHAnsi" w:cstheme="majorHAnsi"/>
          <w:spacing w:val="6"/>
        </w:rPr>
        <w:t xml:space="preserve"> sáp nhập</w:t>
      </w:r>
      <w:r w:rsidR="004327EF" w:rsidRPr="001C7ACE">
        <w:rPr>
          <w:rFonts w:asciiTheme="majorHAnsi" w:hAnsiTheme="majorHAnsi" w:cstheme="majorHAnsi"/>
          <w:spacing w:val="6"/>
        </w:rPr>
        <w:t>)</w:t>
      </w:r>
      <w:r w:rsidRPr="001C7ACE">
        <w:rPr>
          <w:rFonts w:asciiTheme="majorHAnsi" w:hAnsiTheme="majorHAnsi" w:cstheme="majorHAnsi"/>
          <w:spacing w:val="6"/>
        </w:rPr>
        <w:t xml:space="preserve"> đã ban hành Quyết định số </w:t>
      </w:r>
      <w:r w:rsidR="00562BE5" w:rsidRPr="001C7ACE">
        <w:rPr>
          <w:rFonts w:asciiTheme="majorHAnsi" w:hAnsiTheme="majorHAnsi" w:cstheme="majorHAnsi"/>
          <w:spacing w:val="6"/>
        </w:rPr>
        <w:t>15/2016</w:t>
      </w:r>
      <w:r w:rsidRPr="001C7ACE">
        <w:rPr>
          <w:rFonts w:asciiTheme="majorHAnsi" w:hAnsiTheme="majorHAnsi" w:cstheme="majorHAnsi"/>
          <w:spacing w:val="6"/>
        </w:rPr>
        <w:t xml:space="preserve">/QĐ-UBND ngày </w:t>
      </w:r>
      <w:r w:rsidR="00562BE5" w:rsidRPr="001C7ACE">
        <w:rPr>
          <w:rFonts w:asciiTheme="majorHAnsi" w:hAnsiTheme="majorHAnsi" w:cstheme="majorHAnsi"/>
          <w:spacing w:val="6"/>
        </w:rPr>
        <w:t>20/5/2016</w:t>
      </w:r>
      <w:r w:rsidRPr="001C7ACE">
        <w:rPr>
          <w:rFonts w:asciiTheme="majorHAnsi" w:hAnsiTheme="majorHAnsi" w:cstheme="majorHAnsi"/>
          <w:spacing w:val="6"/>
        </w:rPr>
        <w:t xml:space="preserve"> quy định về mức trần thù lao công chứng </w:t>
      </w:r>
      <w:bookmarkStart w:id="0" w:name="dieu_1_name"/>
      <w:r w:rsidR="00562BE5" w:rsidRPr="001C7ACE">
        <w:rPr>
          <w:rFonts w:asciiTheme="majorHAnsi" w:hAnsiTheme="majorHAnsi" w:cstheme="majorHAnsi"/>
          <w:spacing w:val="6"/>
          <w:shd w:val="clear" w:color="auto" w:fill="FFFFFF"/>
          <w:lang w:val="nl-NL"/>
        </w:rPr>
        <w:t>và mức trần chi phí chứng thực trên địa bàn tỉnh Thái Nguyên</w:t>
      </w:r>
      <w:bookmarkEnd w:id="0"/>
      <w:r w:rsidR="004327EF" w:rsidRPr="001C7ACE">
        <w:rPr>
          <w:rFonts w:asciiTheme="majorHAnsi" w:hAnsiTheme="majorHAnsi" w:cstheme="majorHAnsi"/>
          <w:spacing w:val="6"/>
          <w:shd w:val="clear" w:color="auto" w:fill="FFFFFF"/>
          <w:lang w:val="nl-NL"/>
        </w:rPr>
        <w:t>, UBND tỉnh Bắc Kạn</w:t>
      </w:r>
      <w:r w:rsidR="00614AD8" w:rsidRPr="001C7ACE">
        <w:rPr>
          <w:rFonts w:asciiTheme="majorHAnsi" w:hAnsiTheme="majorHAnsi" w:cstheme="majorHAnsi"/>
          <w:spacing w:val="6"/>
          <w:shd w:val="clear" w:color="auto" w:fill="FFFFFF"/>
          <w:lang w:val="nl-NL"/>
        </w:rPr>
        <w:t xml:space="preserve"> </w:t>
      </w:r>
      <w:r w:rsidR="00DE4E43">
        <w:rPr>
          <w:rFonts w:asciiTheme="majorHAnsi" w:hAnsiTheme="majorHAnsi" w:cstheme="majorHAnsi"/>
          <w:spacing w:val="6"/>
          <w:shd w:val="clear" w:color="auto" w:fill="FFFFFF"/>
          <w:lang w:val="nl-NL"/>
        </w:rPr>
        <w:t>(trước</w:t>
      </w:r>
      <w:r w:rsidR="00B8722A">
        <w:rPr>
          <w:rFonts w:asciiTheme="majorHAnsi" w:hAnsiTheme="majorHAnsi" w:cstheme="majorHAnsi"/>
          <w:spacing w:val="6"/>
          <w:shd w:val="clear" w:color="auto" w:fill="FFFFFF"/>
          <w:lang w:val="nl-NL"/>
        </w:rPr>
        <w:t xml:space="preserve"> sáp nhập</w:t>
      </w:r>
      <w:r w:rsidR="00DE4E43">
        <w:rPr>
          <w:rFonts w:asciiTheme="majorHAnsi" w:hAnsiTheme="majorHAnsi" w:cstheme="majorHAnsi"/>
          <w:spacing w:val="6"/>
          <w:shd w:val="clear" w:color="auto" w:fill="FFFFFF"/>
          <w:lang w:val="nl-NL"/>
        </w:rPr>
        <w:t xml:space="preserve">) </w:t>
      </w:r>
      <w:r w:rsidR="00614AD8" w:rsidRPr="001C7ACE">
        <w:rPr>
          <w:rFonts w:asciiTheme="majorHAnsi" w:hAnsiTheme="majorHAnsi" w:cstheme="majorHAnsi"/>
          <w:spacing w:val="6"/>
          <w:shd w:val="clear" w:color="auto" w:fill="FFFFFF"/>
          <w:lang w:val="nl-NL"/>
        </w:rPr>
        <w:t>đã ban hành</w:t>
      </w:r>
      <w:r w:rsidR="00C15209" w:rsidRPr="001C7ACE">
        <w:rPr>
          <w:rFonts w:asciiTheme="majorHAnsi" w:hAnsiTheme="majorHAnsi" w:cstheme="majorHAnsi"/>
          <w:spacing w:val="6"/>
          <w:shd w:val="clear" w:color="auto" w:fill="FFFFFF"/>
          <w:lang w:val="nl-NL"/>
        </w:rPr>
        <w:t xml:space="preserve"> Quyết định số </w:t>
      </w:r>
      <w:r w:rsidR="00C15209" w:rsidRPr="001C7ACE">
        <w:rPr>
          <w:rFonts w:asciiTheme="majorHAnsi" w:hAnsiTheme="majorHAnsi"/>
          <w:spacing w:val="6"/>
        </w:rPr>
        <w:t>14/2015/QĐ-UBND ngày 07/9/2015 ban hành mức trần thù lao công chứng trên địa bàn tỉnh Bắc Kạn</w:t>
      </w:r>
      <w:r w:rsidRPr="001C7ACE">
        <w:rPr>
          <w:rFonts w:asciiTheme="majorHAnsi" w:hAnsiTheme="majorHAnsi" w:cstheme="majorHAnsi"/>
          <w:spacing w:val="6"/>
        </w:rPr>
        <w:t xml:space="preserve">. Tuy nhiên, theo quy định của Luật </w:t>
      </w:r>
      <w:r w:rsidRPr="00481146">
        <w:rPr>
          <w:rFonts w:asciiTheme="majorHAnsi" w:hAnsiTheme="majorHAnsi" w:cstheme="majorHAnsi"/>
          <w:spacing w:val="6"/>
        </w:rPr>
        <w:t xml:space="preserve">Giá năm 2023 </w:t>
      </w:r>
      <w:r w:rsidR="00D45681" w:rsidRPr="00481146">
        <w:rPr>
          <w:rFonts w:asciiTheme="majorHAnsi" w:hAnsiTheme="majorHAnsi" w:cstheme="majorHAnsi"/>
          <w:spacing w:val="6"/>
        </w:rPr>
        <w:t xml:space="preserve">và Luật Công chứng 2024 </w:t>
      </w:r>
      <w:r w:rsidRPr="00481146">
        <w:rPr>
          <w:rFonts w:asciiTheme="majorHAnsi" w:hAnsiTheme="majorHAnsi" w:cstheme="majorHAnsi"/>
          <w:spacing w:val="6"/>
        </w:rPr>
        <w:t xml:space="preserve">không còn giao UBND tỉnh quy định </w:t>
      </w:r>
      <w:r w:rsidRPr="00481146">
        <w:rPr>
          <w:rFonts w:asciiTheme="majorHAnsi" w:hAnsiTheme="majorHAnsi" w:cstheme="majorHAnsi"/>
          <w:i/>
          <w:spacing w:val="6"/>
        </w:rPr>
        <w:t>“mức trần thù lao công chứng”</w:t>
      </w:r>
      <w:r w:rsidRPr="00481146">
        <w:rPr>
          <w:rFonts w:asciiTheme="majorHAnsi" w:hAnsiTheme="majorHAnsi" w:cstheme="majorHAnsi"/>
          <w:spacing w:val="6"/>
        </w:rPr>
        <w:t>, mà giao</w:t>
      </w:r>
      <w:r w:rsidR="00D45681" w:rsidRPr="00481146">
        <w:rPr>
          <w:rFonts w:asciiTheme="majorHAnsi" w:hAnsiTheme="majorHAnsi" w:cstheme="majorHAnsi"/>
          <w:spacing w:val="6"/>
        </w:rPr>
        <w:t xml:space="preserve"> </w:t>
      </w:r>
      <w:r w:rsidR="00D45681" w:rsidRPr="00481146">
        <w:rPr>
          <w:rFonts w:asciiTheme="majorHAnsi" w:hAnsiTheme="majorHAnsi" w:cstheme="majorHAnsi"/>
          <w:i/>
          <w:spacing w:val="6"/>
        </w:rPr>
        <w:t xml:space="preserve">“2. </w:t>
      </w:r>
      <w:r w:rsidR="00D45681" w:rsidRPr="00481146">
        <w:rPr>
          <w:rFonts w:asciiTheme="majorHAnsi" w:hAnsiTheme="majorHAnsi" w:cstheme="majorHAnsi"/>
          <w:i/>
          <w:spacing w:val="6"/>
          <w:u w:val="single"/>
        </w:rPr>
        <w:t>Ủy ban nhân dân cấp tỉnh ban hành giá tối đa đối với dịch vụ theo yêu cầu liên quan đến việc công chứng áp dụng đối với các tổ chức hành nghề công chứng tại địa phương</w:t>
      </w:r>
      <w:r w:rsidR="0089780F" w:rsidRPr="00481146">
        <w:rPr>
          <w:rFonts w:asciiTheme="majorHAnsi" w:hAnsiTheme="majorHAnsi" w:cstheme="majorHAnsi"/>
          <w:i/>
          <w:spacing w:val="6"/>
        </w:rPr>
        <w:t>”</w:t>
      </w:r>
      <w:r w:rsidRPr="00481146">
        <w:rPr>
          <w:rFonts w:asciiTheme="majorHAnsi" w:hAnsiTheme="majorHAnsi" w:cstheme="majorHAnsi"/>
          <w:spacing w:val="6"/>
        </w:rPr>
        <w:t xml:space="preserve"> </w:t>
      </w:r>
      <w:r w:rsidR="00D45681" w:rsidRPr="00481146">
        <w:rPr>
          <w:rFonts w:asciiTheme="majorHAnsi" w:hAnsiTheme="majorHAnsi" w:cstheme="majorHAnsi"/>
          <w:spacing w:val="6"/>
        </w:rPr>
        <w:t xml:space="preserve">(khoản 2 Điều 71 Luật Công chứng 2024). </w:t>
      </w:r>
      <w:r w:rsidRPr="00481146">
        <w:rPr>
          <w:rFonts w:asciiTheme="majorHAnsi" w:hAnsiTheme="majorHAnsi" w:cstheme="majorHAnsi"/>
          <w:spacing w:val="6"/>
        </w:rPr>
        <w:t xml:space="preserve">Đồng thời, theo quy định tại Điều 24 Luật </w:t>
      </w:r>
      <w:r w:rsidR="00562BE5" w:rsidRPr="00481146">
        <w:rPr>
          <w:rFonts w:asciiTheme="majorHAnsi" w:hAnsiTheme="majorHAnsi" w:cstheme="majorHAnsi"/>
          <w:spacing w:val="6"/>
        </w:rPr>
        <w:t>G</w:t>
      </w:r>
      <w:r w:rsidRPr="00481146">
        <w:rPr>
          <w:rFonts w:asciiTheme="majorHAnsi" w:hAnsiTheme="majorHAnsi" w:cstheme="majorHAnsi"/>
          <w:spacing w:val="6"/>
        </w:rPr>
        <w:t>iá</w:t>
      </w:r>
      <w:r w:rsidR="00562BE5" w:rsidRPr="00481146">
        <w:rPr>
          <w:rFonts w:asciiTheme="majorHAnsi" w:hAnsiTheme="majorHAnsi" w:cstheme="majorHAnsi"/>
          <w:spacing w:val="6"/>
        </w:rPr>
        <w:t xml:space="preserve"> 2023</w:t>
      </w:r>
      <w:r w:rsidRPr="00481146">
        <w:rPr>
          <w:rFonts w:asciiTheme="majorHAnsi" w:hAnsiTheme="majorHAnsi" w:cstheme="majorHAnsi"/>
          <w:spacing w:val="6"/>
        </w:rPr>
        <w:t>, văn bản ban hành</w:t>
      </w:r>
      <w:r w:rsidR="00FD1CA7" w:rsidRPr="00481146">
        <w:rPr>
          <w:rFonts w:asciiTheme="majorHAnsi" w:hAnsiTheme="majorHAnsi" w:cstheme="majorHAnsi"/>
          <w:spacing w:val="6"/>
        </w:rPr>
        <w:t xml:space="preserve"> giá</w:t>
      </w:r>
      <w:r w:rsidRPr="00481146">
        <w:rPr>
          <w:rFonts w:asciiTheme="majorHAnsi" w:hAnsiTheme="majorHAnsi" w:cstheme="majorHAnsi"/>
          <w:spacing w:val="6"/>
        </w:rPr>
        <w:t xml:space="preserve"> tối đa đối với dịch vụ theo yêu cầu liên quan đến việc công chứng áp dụng đối với các tổ chức hành nghề công chứng tại </w:t>
      </w:r>
      <w:r w:rsidRPr="001C7ACE">
        <w:rPr>
          <w:rFonts w:asciiTheme="majorHAnsi" w:hAnsiTheme="majorHAnsi" w:cstheme="majorHAnsi"/>
          <w:spacing w:val="6"/>
        </w:rPr>
        <w:t xml:space="preserve">địa phương là văn bản hành chính. </w:t>
      </w:r>
    </w:p>
    <w:p w14:paraId="63743199" w14:textId="77777777" w:rsidR="00527D08" w:rsidRPr="001216CD" w:rsidRDefault="00527D08" w:rsidP="00DE298D">
      <w:pPr>
        <w:spacing w:before="120" w:after="120"/>
        <w:ind w:left="-15" w:right="29" w:firstLine="708"/>
        <w:jc w:val="both"/>
        <w:rPr>
          <w:rFonts w:asciiTheme="majorHAnsi" w:hAnsiTheme="majorHAnsi" w:cstheme="majorHAnsi"/>
        </w:rPr>
      </w:pPr>
      <w:r w:rsidRPr="001216CD">
        <w:rPr>
          <w:rFonts w:asciiTheme="majorHAnsi" w:hAnsiTheme="majorHAnsi" w:cstheme="majorHAnsi"/>
        </w:rPr>
        <w:t xml:space="preserve"> Mặt khác, định giá tối đa đối với dịch vụ theo yêu cầu liên quan đến việc công chứng áp dụng đối với các tổ chức hành nghề công chứng tại địa phương được xây dựng trên cơ sở đặc điểm kinh tế - kỹ thuật của dịch vụ theo yêu cầu liên quan đến việc công chứng. Hiện nay, các văn bản của trung ương chưa quy định cụ thể điểm kinh tế - kỹ thuật của dịch vụ theo yêu cầu liên quan đến việc công chứng; do đó, chưa có cơ sở để tham mưu UBND tỉnh ban hành định giá tối đa đối với dịch vụ theo yêu cầu liên quan đến việc công chứng áp dụng đối với các tổ chức hành nghề công chứng tại địa phương.  </w:t>
      </w:r>
    </w:p>
    <w:p w14:paraId="7B9FB623" w14:textId="5BF27C89" w:rsidR="00527D08" w:rsidRPr="00BE5E56" w:rsidRDefault="00527D08" w:rsidP="00DE298D">
      <w:pPr>
        <w:spacing w:before="120" w:after="120"/>
        <w:ind w:left="-15" w:right="29" w:firstLine="708"/>
        <w:jc w:val="both"/>
        <w:rPr>
          <w:rFonts w:asciiTheme="majorHAnsi" w:hAnsiTheme="majorHAnsi" w:cstheme="majorHAnsi"/>
          <w:spacing w:val="-4"/>
        </w:rPr>
      </w:pPr>
      <w:r w:rsidRPr="00BE5E56">
        <w:rPr>
          <w:rFonts w:asciiTheme="majorHAnsi" w:hAnsiTheme="majorHAnsi" w:cstheme="majorHAnsi"/>
          <w:spacing w:val="-4"/>
        </w:rPr>
        <w:t>Theo quy định tại khoản 4 Điều 21 Luật Giá</w:t>
      </w:r>
      <w:r w:rsidR="00BE5E56" w:rsidRPr="00BE5E56">
        <w:rPr>
          <w:rFonts w:asciiTheme="majorHAnsi" w:hAnsiTheme="majorHAnsi" w:cstheme="majorHAnsi"/>
          <w:spacing w:val="-4"/>
        </w:rPr>
        <w:t xml:space="preserve"> và điểm a khoản 3 Điều 28 Nghị định 85/2024/NĐ-CP</w:t>
      </w:r>
      <w:r w:rsidRPr="00BE5E56">
        <w:rPr>
          <w:rFonts w:asciiTheme="majorHAnsi" w:hAnsiTheme="majorHAnsi" w:cstheme="majorHAnsi"/>
          <w:spacing w:val="-4"/>
        </w:rPr>
        <w:t xml:space="preserve">, trường hợp chưa có quy định của các Bộ, cơ quan ngang Bộ về đặc điểm kinh tế - kỹ thuật (tên gọi chi tiết, chủng loại cụ thể hoặc đặc điểm cơ bản của hàng hóa, dịch vụ) trên cơ sở tên gọi chung của hàng hóa, dịch vụ trong Danh mục hàng hóa, dịch vụ do Nhà nước định giá, Ủy ban nhân dân cấp tỉnh có trách nhiệm ban hành văn bản quy phạm pháp luật theo thẩm quyền. </w:t>
      </w:r>
    </w:p>
    <w:p w14:paraId="3D672819" w14:textId="1135CEC5" w:rsidR="00ED2BBD" w:rsidRPr="00481146" w:rsidRDefault="00ED2BBD" w:rsidP="00DE298D">
      <w:pPr>
        <w:widowControl w:val="0"/>
        <w:tabs>
          <w:tab w:val="right" w:leader="dot" w:pos="7920"/>
        </w:tabs>
        <w:spacing w:before="120" w:after="120"/>
        <w:ind w:firstLine="709"/>
        <w:jc w:val="both"/>
        <w:rPr>
          <w:rFonts w:asciiTheme="majorHAnsi" w:hAnsiTheme="majorHAnsi" w:cstheme="majorHAnsi"/>
          <w:spacing w:val="-4"/>
        </w:rPr>
      </w:pPr>
      <w:r w:rsidRPr="001216CD">
        <w:rPr>
          <w:rFonts w:asciiTheme="majorHAnsi" w:hAnsiTheme="majorHAnsi" w:cstheme="majorHAnsi"/>
          <w:lang w:val="nl-NL" w:bidi="he-IL"/>
        </w:rPr>
        <w:t xml:space="preserve">Từ cơ sở chính trị, pháp lý và thực tiễn </w:t>
      </w:r>
      <w:r w:rsidRPr="001216CD">
        <w:rPr>
          <w:rFonts w:asciiTheme="majorHAnsi" w:hAnsiTheme="majorHAnsi" w:cstheme="majorHAnsi"/>
          <w:lang w:val="vi-VN" w:bidi="he-IL"/>
        </w:rPr>
        <w:t xml:space="preserve">nêu </w:t>
      </w:r>
      <w:r w:rsidRPr="001216CD">
        <w:rPr>
          <w:rFonts w:asciiTheme="majorHAnsi" w:hAnsiTheme="majorHAnsi" w:cstheme="majorHAnsi"/>
          <w:lang w:val="nl-NL" w:bidi="he-IL"/>
        </w:rPr>
        <w:t>trên,</w:t>
      </w:r>
      <w:r w:rsidRPr="001216CD">
        <w:rPr>
          <w:rFonts w:asciiTheme="majorHAnsi" w:hAnsiTheme="majorHAnsi" w:cstheme="majorHAnsi"/>
          <w:spacing w:val="-2"/>
          <w:lang w:val="nl-NL" w:bidi="he-IL"/>
        </w:rPr>
        <w:t xml:space="preserve"> </w:t>
      </w:r>
      <w:r w:rsidRPr="001216CD">
        <w:rPr>
          <w:rFonts w:asciiTheme="majorHAnsi" w:hAnsiTheme="majorHAnsi" w:cstheme="majorHAnsi"/>
          <w:lang w:val="nl-NL" w:bidi="he-IL"/>
        </w:rPr>
        <w:t xml:space="preserve">việc </w:t>
      </w:r>
      <w:r w:rsidR="0089780F" w:rsidRPr="001216CD">
        <w:rPr>
          <w:rFonts w:asciiTheme="majorHAnsi" w:hAnsiTheme="majorHAnsi" w:cstheme="majorHAnsi"/>
          <w:lang w:val="nl-NL" w:bidi="he-IL"/>
        </w:rPr>
        <w:t xml:space="preserve">tham mưu </w:t>
      </w:r>
      <w:r w:rsidR="006876BE" w:rsidRPr="001216CD">
        <w:rPr>
          <w:rFonts w:asciiTheme="majorHAnsi" w:hAnsiTheme="majorHAnsi" w:cstheme="majorHAnsi"/>
          <w:lang w:val="nl-NL" w:bidi="he-IL"/>
        </w:rPr>
        <w:t xml:space="preserve">Ủy ban nhân dân </w:t>
      </w:r>
      <w:r w:rsidRPr="001216CD">
        <w:rPr>
          <w:rFonts w:asciiTheme="majorHAnsi" w:hAnsiTheme="majorHAnsi" w:cstheme="majorHAnsi"/>
          <w:lang w:val="nl-NL" w:bidi="he-IL"/>
        </w:rPr>
        <w:t xml:space="preserve">tỉnh ban hành </w:t>
      </w:r>
      <w:r w:rsidRPr="001216CD">
        <w:rPr>
          <w:rFonts w:asciiTheme="majorHAnsi" w:hAnsiTheme="majorHAnsi" w:cstheme="majorHAnsi"/>
          <w:spacing w:val="-2"/>
          <w:lang w:val="nl-NL" w:bidi="he-IL"/>
        </w:rPr>
        <w:t xml:space="preserve">Quyết định </w:t>
      </w:r>
      <w:r w:rsidR="006876BE" w:rsidRPr="001216CD">
        <w:rPr>
          <w:rStyle w:val="fontstyle01"/>
          <w:rFonts w:asciiTheme="majorHAnsi" w:hAnsiTheme="majorHAnsi" w:cstheme="majorHAnsi"/>
        </w:rPr>
        <w:t>q</w:t>
      </w:r>
      <w:r w:rsidRPr="001216CD">
        <w:rPr>
          <w:rStyle w:val="fontstyle01"/>
          <w:rFonts w:asciiTheme="majorHAnsi" w:hAnsiTheme="majorHAnsi" w:cstheme="majorHAnsi"/>
        </w:rPr>
        <w:t>uy định về đặc điểm</w:t>
      </w:r>
      <w:r w:rsidRPr="001216CD">
        <w:rPr>
          <w:rFonts w:asciiTheme="majorHAnsi" w:hAnsiTheme="majorHAnsi" w:cstheme="majorHAnsi"/>
          <w:color w:val="000000"/>
        </w:rPr>
        <w:t xml:space="preserve"> </w:t>
      </w:r>
      <w:r w:rsidRPr="001216CD">
        <w:rPr>
          <w:rStyle w:val="fontstyle01"/>
          <w:rFonts w:asciiTheme="majorHAnsi" w:hAnsiTheme="majorHAnsi" w:cstheme="majorHAnsi"/>
        </w:rPr>
        <w:t>kinh tế - kỹ thuật của dịch vụ theo yêu cầu liên quan đến việc công chứng trên địa</w:t>
      </w:r>
      <w:r w:rsidRPr="001216CD">
        <w:rPr>
          <w:rFonts w:asciiTheme="majorHAnsi" w:hAnsiTheme="majorHAnsi" w:cstheme="majorHAnsi"/>
          <w:color w:val="000000"/>
        </w:rPr>
        <w:t xml:space="preserve"> </w:t>
      </w:r>
      <w:r w:rsidRPr="001216CD">
        <w:rPr>
          <w:rStyle w:val="fontstyle01"/>
          <w:rFonts w:asciiTheme="majorHAnsi" w:hAnsiTheme="majorHAnsi" w:cstheme="majorHAnsi"/>
        </w:rPr>
        <w:t>bàn tỉnh</w:t>
      </w:r>
      <w:r w:rsidRPr="001216CD">
        <w:rPr>
          <w:rFonts w:asciiTheme="majorHAnsi" w:hAnsiTheme="majorHAnsi" w:cstheme="majorHAnsi"/>
          <w:bCs/>
          <w:color w:val="000000"/>
        </w:rPr>
        <w:t xml:space="preserve"> </w:t>
      </w:r>
      <w:r w:rsidR="004E0F9E" w:rsidRPr="001216CD">
        <w:rPr>
          <w:rFonts w:asciiTheme="majorHAnsi" w:hAnsiTheme="majorHAnsi" w:cstheme="majorHAnsi"/>
          <w:bCs/>
          <w:color w:val="000000"/>
        </w:rPr>
        <w:t xml:space="preserve">Thái Nguyên </w:t>
      </w:r>
      <w:r w:rsidRPr="001216CD">
        <w:rPr>
          <w:rFonts w:asciiTheme="majorHAnsi" w:hAnsiTheme="majorHAnsi" w:cstheme="majorHAnsi"/>
          <w:spacing w:val="-8"/>
          <w:lang w:val="nl-NL" w:bidi="he-IL"/>
        </w:rPr>
        <w:t xml:space="preserve">là </w:t>
      </w:r>
      <w:r w:rsidR="006876BE" w:rsidRPr="001216CD">
        <w:rPr>
          <w:rFonts w:asciiTheme="majorHAnsi" w:hAnsiTheme="majorHAnsi" w:cstheme="majorHAnsi"/>
          <w:spacing w:val="-8"/>
          <w:lang w:val="nl-NL" w:bidi="he-IL"/>
        </w:rPr>
        <w:t>cần thiết</w:t>
      </w:r>
      <w:r w:rsidR="0089780F" w:rsidRPr="001216CD">
        <w:rPr>
          <w:rFonts w:asciiTheme="majorHAnsi" w:hAnsiTheme="majorHAnsi" w:cstheme="majorHAnsi"/>
          <w:spacing w:val="-8"/>
          <w:lang w:val="nl-NL" w:bidi="he-IL"/>
        </w:rPr>
        <w:t xml:space="preserve">, </w:t>
      </w:r>
      <w:r w:rsidR="0089780F" w:rsidRPr="00481146">
        <w:rPr>
          <w:rFonts w:asciiTheme="majorHAnsi" w:hAnsiTheme="majorHAnsi" w:cstheme="majorHAnsi"/>
          <w:spacing w:val="-4"/>
        </w:rPr>
        <w:t>làm cơ sở xây dựng giá tối đa đối với dịch vụ theo yêu cầu liên quan đến việc công chứng áp dụng đối với các tổ chức hành nghề công chứng tại địa phương.</w:t>
      </w:r>
    </w:p>
    <w:p w14:paraId="584A2161" w14:textId="16C285FF" w:rsidR="000B012F" w:rsidRPr="009F5BFF" w:rsidRDefault="000B012F" w:rsidP="00DE298D">
      <w:pPr>
        <w:widowControl w:val="0"/>
        <w:tabs>
          <w:tab w:val="right" w:leader="dot" w:pos="7920"/>
        </w:tabs>
        <w:spacing w:before="120" w:after="120"/>
        <w:ind w:firstLine="709"/>
        <w:jc w:val="both"/>
        <w:rPr>
          <w:b/>
        </w:rPr>
      </w:pPr>
      <w:r w:rsidRPr="009F5BFF">
        <w:rPr>
          <w:b/>
        </w:rPr>
        <w:t xml:space="preserve">II. MỤC ĐÍCH BAN HÀNH, QUAN ĐIỂM XÂY DỰNG DỰ THẢO </w:t>
      </w:r>
    </w:p>
    <w:p w14:paraId="2EEF7968" w14:textId="77777777" w:rsidR="000B012F" w:rsidRPr="009F5BFF" w:rsidRDefault="000B012F" w:rsidP="00DE298D">
      <w:pPr>
        <w:widowControl w:val="0"/>
        <w:tabs>
          <w:tab w:val="right" w:leader="dot" w:pos="7920"/>
        </w:tabs>
        <w:spacing w:before="120" w:after="120"/>
        <w:ind w:firstLine="709"/>
        <w:jc w:val="both"/>
        <w:rPr>
          <w:b/>
        </w:rPr>
      </w:pPr>
      <w:r w:rsidRPr="009F5BFF">
        <w:rPr>
          <w:b/>
        </w:rPr>
        <w:t>1. Mục đích ban hành văn bản</w:t>
      </w:r>
    </w:p>
    <w:p w14:paraId="339BB20C" w14:textId="7D9C6C70" w:rsidR="00F03923" w:rsidRPr="009F5BFF" w:rsidRDefault="005A1369" w:rsidP="00DE298D">
      <w:pPr>
        <w:spacing w:before="120" w:after="120"/>
        <w:ind w:firstLine="709"/>
        <w:jc w:val="both"/>
        <w:rPr>
          <w:bCs/>
          <w:color w:val="000000"/>
          <w:shd w:val="clear" w:color="auto" w:fill="FFFFFF"/>
        </w:rPr>
      </w:pPr>
      <w:r>
        <w:t xml:space="preserve">Việc xây dựng Quyết định nhằm đảm bảo cơ sở pháp lý để các tổ chức hành nghề </w:t>
      </w:r>
      <w:r w:rsidR="005860EA">
        <w:t xml:space="preserve">công chứng </w:t>
      </w:r>
      <w:r>
        <w:t xml:space="preserve">trên địa bàn tỉnh xây dựng phương án giá dịch vụ mà người yêu cầu công chứng phải trả giá dịch vụ khi yêu cầu tổ chức hành nghề công chứng thực hiện việc soạn thảo hợp đồng, giao dịch, đánh máy, sao chụp, dịch giấy tờ, </w:t>
      </w:r>
      <w:r w:rsidR="00BC012C" w:rsidRPr="00BC012C">
        <w:t>văn bản liên quan đến giao dịch</w:t>
      </w:r>
      <w:r w:rsidR="00F03923" w:rsidRPr="009F5BFF">
        <w:rPr>
          <w:bCs/>
          <w:color w:val="000000"/>
          <w:shd w:val="clear" w:color="auto" w:fill="FFFFFF"/>
          <w:lang w:val="vi-VN"/>
        </w:rPr>
        <w:t>.</w:t>
      </w:r>
    </w:p>
    <w:p w14:paraId="15998FA0" w14:textId="77777777" w:rsidR="000B012F" w:rsidRPr="009F5BFF" w:rsidRDefault="000B012F" w:rsidP="00DE298D">
      <w:pPr>
        <w:widowControl w:val="0"/>
        <w:tabs>
          <w:tab w:val="right" w:leader="dot" w:pos="7920"/>
        </w:tabs>
        <w:spacing w:before="120" w:after="120"/>
        <w:ind w:firstLine="709"/>
        <w:jc w:val="both"/>
        <w:rPr>
          <w:b/>
        </w:rPr>
      </w:pPr>
      <w:r w:rsidRPr="009F5BFF">
        <w:rPr>
          <w:b/>
        </w:rPr>
        <w:lastRenderedPageBreak/>
        <w:t>2. Quan điểm xây dựng dự thảo văn bản</w:t>
      </w:r>
    </w:p>
    <w:p w14:paraId="5FE1DB26" w14:textId="3B5A751E" w:rsidR="00F03923" w:rsidRDefault="0055377E" w:rsidP="00DE298D">
      <w:pPr>
        <w:spacing w:before="120" w:after="120"/>
        <w:ind w:firstLine="709"/>
        <w:jc w:val="both"/>
        <w:rPr>
          <w:bCs/>
          <w:color w:val="000000"/>
          <w:shd w:val="clear" w:color="auto" w:fill="FFFFFF"/>
        </w:rPr>
      </w:pPr>
      <w:r>
        <w:t>Nội dung của dự thảo phải phù hợp với quy định của pháp luật hiện hành; phù hợp với tình hình thực tiễn của địa phương trong việc quản lý nhà nước về hoạt động công chứng trên địa bàn tỉnh Thái Nguyên</w:t>
      </w:r>
      <w:r w:rsidR="00F14CD0">
        <w:rPr>
          <w:bCs/>
          <w:color w:val="000000"/>
          <w:shd w:val="clear" w:color="auto" w:fill="FFFFFF"/>
        </w:rPr>
        <w:t xml:space="preserve"> và đảm bảo quy</w:t>
      </w:r>
      <w:r w:rsidR="00F03923" w:rsidRPr="009F5BFF">
        <w:rPr>
          <w:bCs/>
          <w:color w:val="000000"/>
          <w:shd w:val="clear" w:color="auto" w:fill="FFFFFF"/>
        </w:rPr>
        <w:t xml:space="preserve"> trình xây dựng, ban hành văn bản quy phạm pháp luật theo quy định pháp luật.</w:t>
      </w:r>
    </w:p>
    <w:p w14:paraId="7C63B1B1" w14:textId="136DB2C2" w:rsidR="00BC30B6" w:rsidRDefault="00BC30B6" w:rsidP="00DE298D">
      <w:pPr>
        <w:spacing w:before="120" w:after="120"/>
        <w:ind w:firstLine="709"/>
        <w:jc w:val="both"/>
        <w:rPr>
          <w:b/>
          <w:bCs/>
          <w:color w:val="000000"/>
          <w:shd w:val="clear" w:color="auto" w:fill="FFFFFF"/>
        </w:rPr>
      </w:pPr>
      <w:r w:rsidRPr="00BC30B6">
        <w:rPr>
          <w:b/>
          <w:bCs/>
          <w:color w:val="000000"/>
          <w:shd w:val="clear" w:color="auto" w:fill="FFFFFF"/>
        </w:rPr>
        <w:t>III. QUÁ TRÌNH XÂY DỰNG DỰ THẢO VĂN BẢN</w:t>
      </w:r>
    </w:p>
    <w:p w14:paraId="380883C7" w14:textId="02A45B0D" w:rsidR="002571AD" w:rsidRPr="00FE25AC" w:rsidRDefault="002571AD" w:rsidP="002571AD">
      <w:pPr>
        <w:widowControl w:val="0"/>
        <w:tabs>
          <w:tab w:val="right" w:leader="dot" w:pos="7920"/>
        </w:tabs>
        <w:spacing w:before="120" w:after="120"/>
        <w:ind w:firstLine="680"/>
        <w:jc w:val="both"/>
        <w:rPr>
          <w:spacing w:val="4"/>
        </w:rPr>
      </w:pPr>
      <w:r w:rsidRPr="00FE25AC">
        <w:rPr>
          <w:b/>
          <w:spacing w:val="4"/>
          <w:lang w:val="nl-NL"/>
        </w:rPr>
        <w:t>1</w:t>
      </w:r>
      <w:r w:rsidRPr="00FE25AC">
        <w:rPr>
          <w:spacing w:val="4"/>
          <w:lang w:val="nl-NL"/>
        </w:rPr>
        <w:t xml:space="preserve">. Ngày </w:t>
      </w:r>
      <w:r w:rsidRPr="00FE25AC">
        <w:rPr>
          <w:bCs/>
          <w:spacing w:val="4"/>
          <w:lang w:val="nl-NL"/>
        </w:rPr>
        <w:t>26/8/2025</w:t>
      </w:r>
      <w:r w:rsidRPr="00FE25AC">
        <w:rPr>
          <w:spacing w:val="4"/>
          <w:lang w:val="nl-NL"/>
        </w:rPr>
        <w:t xml:space="preserve">, Sở Tư pháp đăng ký xây dựng quyết định tại Tờ trình số </w:t>
      </w:r>
      <w:r w:rsidRPr="00FE25AC">
        <w:rPr>
          <w:bCs/>
          <w:spacing w:val="4"/>
          <w:lang w:val="nl-NL"/>
        </w:rPr>
        <w:t xml:space="preserve">725/TTr-STP  </w:t>
      </w:r>
      <w:r w:rsidRPr="00FE25AC">
        <w:rPr>
          <w:spacing w:val="4"/>
          <w:lang w:val="nl-NL"/>
        </w:rPr>
        <w:t>về việc đ</w:t>
      </w:r>
      <w:r w:rsidRPr="00FE25AC">
        <w:rPr>
          <w:spacing w:val="4"/>
        </w:rPr>
        <w:t>ăng ký xây dựng Quyết định quy định đặc điểm kinh tế - kỹ thuật của dịch vụ theo yêu cầu liên quan đến việc công chứng trên địa bàn tỉnh Thái Nguyên.</w:t>
      </w:r>
    </w:p>
    <w:p w14:paraId="39B44389" w14:textId="20A867F4" w:rsidR="002571AD" w:rsidRPr="008B2867" w:rsidRDefault="002571AD" w:rsidP="002571AD">
      <w:pPr>
        <w:widowControl w:val="0"/>
        <w:tabs>
          <w:tab w:val="right" w:leader="dot" w:pos="7920"/>
        </w:tabs>
        <w:spacing w:before="120" w:after="120"/>
        <w:ind w:firstLine="680"/>
        <w:jc w:val="both"/>
        <w:rPr>
          <w:shd w:val="clear" w:color="auto" w:fill="FFFFFF"/>
        </w:rPr>
      </w:pPr>
      <w:r w:rsidRPr="008B2867">
        <w:rPr>
          <w:b/>
          <w:shd w:val="clear" w:color="auto" w:fill="FFFFFF"/>
        </w:rPr>
        <w:t>2</w:t>
      </w:r>
      <w:r w:rsidRPr="008B2867">
        <w:rPr>
          <w:shd w:val="clear" w:color="auto" w:fill="FFFFFF"/>
        </w:rPr>
        <w:t xml:space="preserve">. </w:t>
      </w:r>
      <w:r w:rsidRPr="008B2867">
        <w:t xml:space="preserve">Ngày </w:t>
      </w:r>
      <w:r w:rsidR="007579CE">
        <w:rPr>
          <w:color w:val="000000"/>
        </w:rPr>
        <w:t>28</w:t>
      </w:r>
      <w:r>
        <w:rPr>
          <w:color w:val="000000"/>
        </w:rPr>
        <w:t>/8/2025</w:t>
      </w:r>
      <w:r w:rsidRPr="008B2867">
        <w:t xml:space="preserve">, Ủy ban nhân dân tỉnh có Văn bản số </w:t>
      </w:r>
      <w:r w:rsidR="007579CE">
        <w:rPr>
          <w:color w:val="000000"/>
        </w:rPr>
        <w:t>2413</w:t>
      </w:r>
      <w:r w:rsidR="007579CE">
        <w:rPr>
          <w:color w:val="000000"/>
          <w:lang w:val="vi-VN"/>
        </w:rPr>
        <w:t>/UBND</w:t>
      </w:r>
      <w:r w:rsidR="007579CE">
        <w:rPr>
          <w:color w:val="000000"/>
        </w:rPr>
        <w:t>-NC</w:t>
      </w:r>
      <w:r w:rsidR="007579CE" w:rsidRPr="009939C0">
        <w:rPr>
          <w:color w:val="000000"/>
          <w:lang w:val="vi-VN"/>
        </w:rPr>
        <w:t xml:space="preserve"> </w:t>
      </w:r>
      <w:r w:rsidRPr="008B2867">
        <w:t>của Ủy ban nhân dân tỉnh về việc</w:t>
      </w:r>
      <w:r w:rsidR="006C3682">
        <w:t xml:space="preserve"> xây dựng Quyết định quy phạm pháp luật của Ủy ban nhân dân tỉnh</w:t>
      </w:r>
      <w:r w:rsidRPr="008B2867">
        <w:t>.</w:t>
      </w:r>
    </w:p>
    <w:p w14:paraId="538FC2B9" w14:textId="2F8B460F" w:rsidR="002571AD" w:rsidRPr="00146F5B" w:rsidRDefault="002571AD" w:rsidP="002571AD">
      <w:pPr>
        <w:widowControl w:val="0"/>
        <w:tabs>
          <w:tab w:val="right" w:leader="dot" w:pos="7920"/>
        </w:tabs>
        <w:spacing w:before="120" w:after="120"/>
        <w:ind w:firstLine="680"/>
        <w:jc w:val="both"/>
        <w:rPr>
          <w:spacing w:val="4"/>
          <w:shd w:val="clear" w:color="auto" w:fill="FFFFFF"/>
        </w:rPr>
      </w:pPr>
      <w:r w:rsidRPr="00146F5B">
        <w:rPr>
          <w:b/>
          <w:spacing w:val="4"/>
          <w:shd w:val="clear" w:color="auto" w:fill="FFFFFF"/>
        </w:rPr>
        <w:t>3</w:t>
      </w:r>
      <w:r w:rsidR="006C3682" w:rsidRPr="00146F5B">
        <w:rPr>
          <w:spacing w:val="4"/>
          <w:shd w:val="clear" w:color="auto" w:fill="FFFFFF"/>
        </w:rPr>
        <w:t xml:space="preserve">. </w:t>
      </w:r>
      <w:r w:rsidRPr="00146F5B">
        <w:rPr>
          <w:spacing w:val="4"/>
          <w:shd w:val="clear" w:color="auto" w:fill="FFFFFF"/>
        </w:rPr>
        <w:t xml:space="preserve">Sở Tư pháp tổ chức xây dựng dự thảo; </w:t>
      </w:r>
      <w:r w:rsidR="006C3682" w:rsidRPr="00146F5B">
        <w:rPr>
          <w:spacing w:val="4"/>
          <w:shd w:val="clear" w:color="auto" w:fill="FFFFFF"/>
        </w:rPr>
        <w:t>ngày    /9/2025 Sở Tư pháp đã có Văn bản số      /</w:t>
      </w:r>
      <w:r w:rsidR="00191123" w:rsidRPr="00146F5B">
        <w:rPr>
          <w:spacing w:val="4"/>
          <w:shd w:val="clear" w:color="auto" w:fill="FFFFFF"/>
        </w:rPr>
        <w:t xml:space="preserve">STP-XDVB </w:t>
      </w:r>
      <w:r w:rsidRPr="00146F5B">
        <w:rPr>
          <w:spacing w:val="4"/>
          <w:shd w:val="clear" w:color="auto" w:fill="FFFFFF"/>
        </w:rPr>
        <w:t>xin ý kiến các cơ quan, đơn vị</w:t>
      </w:r>
      <w:r w:rsidR="00FA73BD" w:rsidRPr="00146F5B">
        <w:rPr>
          <w:spacing w:val="4"/>
          <w:shd w:val="clear" w:color="auto" w:fill="FFFFFF"/>
        </w:rPr>
        <w:t>, địa phương</w:t>
      </w:r>
      <w:r w:rsidRPr="00146F5B">
        <w:rPr>
          <w:spacing w:val="4"/>
          <w:shd w:val="clear" w:color="auto" w:fill="FFFFFF"/>
        </w:rPr>
        <w:t xml:space="preserve"> và đăng tải dự thảo trên </w:t>
      </w:r>
      <w:r w:rsidR="00FA73BD" w:rsidRPr="00146F5B">
        <w:rPr>
          <w:spacing w:val="4"/>
          <w:shd w:val="clear" w:color="auto" w:fill="FFFFFF"/>
        </w:rPr>
        <w:t xml:space="preserve">Trang thông tin điện tử của tỉnh, </w:t>
      </w:r>
      <w:r w:rsidRPr="00146F5B">
        <w:rPr>
          <w:spacing w:val="4"/>
          <w:shd w:val="clear" w:color="auto" w:fill="FFFFFF"/>
        </w:rPr>
        <w:t>Cổng thông tin điện tử của Sở Tư pháp</w:t>
      </w:r>
      <w:r w:rsidRPr="00146F5B">
        <w:rPr>
          <w:spacing w:val="4"/>
        </w:rPr>
        <w:t>.</w:t>
      </w:r>
    </w:p>
    <w:p w14:paraId="4D2E18E2" w14:textId="6D23D58A" w:rsidR="002571AD" w:rsidRPr="002F3876" w:rsidRDefault="002571AD" w:rsidP="002571AD">
      <w:pPr>
        <w:widowControl w:val="0"/>
        <w:tabs>
          <w:tab w:val="right" w:leader="dot" w:pos="7920"/>
        </w:tabs>
        <w:spacing w:before="120" w:after="120"/>
        <w:ind w:firstLine="680"/>
        <w:jc w:val="both"/>
        <w:rPr>
          <w:shd w:val="clear" w:color="auto" w:fill="FFFFFF"/>
        </w:rPr>
      </w:pPr>
      <w:r w:rsidRPr="0069084F">
        <w:rPr>
          <w:b/>
          <w:shd w:val="clear" w:color="auto" w:fill="FFFFFF"/>
        </w:rPr>
        <w:t>4</w:t>
      </w:r>
      <w:r w:rsidRPr="0069084F">
        <w:rPr>
          <w:shd w:val="clear" w:color="auto" w:fill="FFFFFF"/>
        </w:rPr>
        <w:t xml:space="preserve">. </w:t>
      </w:r>
      <w:r w:rsidRPr="002F3876">
        <w:rPr>
          <w:shd w:val="clear" w:color="auto" w:fill="FFFFFF"/>
        </w:rPr>
        <w:t>Ngày</w:t>
      </w:r>
      <w:r w:rsidR="00191123">
        <w:rPr>
          <w:shd w:val="clear" w:color="auto" w:fill="FFFFFF"/>
        </w:rPr>
        <w:t xml:space="preserve">                     </w:t>
      </w:r>
      <w:r w:rsidRPr="002F3876">
        <w:rPr>
          <w:shd w:val="clear" w:color="auto" w:fill="FFFFFF"/>
        </w:rPr>
        <w:t xml:space="preserve">, Sở Tư pháp thực hiện thẩm định theo quy định của </w:t>
      </w:r>
      <w:r w:rsidR="00FF3881" w:rsidRPr="004A3154">
        <w:rPr>
          <w:rFonts w:asciiTheme="majorHAnsi" w:hAnsiTheme="majorHAnsi" w:cstheme="majorHAnsi"/>
          <w:color w:val="000000"/>
          <w:shd w:val="clear" w:color="auto" w:fill="FFFFFF"/>
          <w:lang w:val="vi-VN"/>
        </w:rPr>
        <w:t>Luật Ban h</w:t>
      </w:r>
      <w:r w:rsidR="00FF3881" w:rsidRPr="004A3154">
        <w:rPr>
          <w:rFonts w:asciiTheme="majorHAnsi" w:hAnsiTheme="majorHAnsi" w:cstheme="majorHAnsi"/>
          <w:color w:val="000000"/>
          <w:shd w:val="clear" w:color="auto" w:fill="FFFFFF"/>
        </w:rPr>
        <w:t>ành văn b</w:t>
      </w:r>
      <w:r w:rsidR="00FF3881" w:rsidRPr="004A3154">
        <w:rPr>
          <w:rFonts w:asciiTheme="majorHAnsi" w:hAnsiTheme="majorHAnsi" w:cstheme="majorHAnsi"/>
          <w:color w:val="000000"/>
          <w:shd w:val="clear" w:color="auto" w:fill="FFFFFF"/>
          <w:lang w:val="vi-VN"/>
        </w:rPr>
        <w:t>ản quy phạm ph</w:t>
      </w:r>
      <w:r w:rsidR="00FF3881" w:rsidRPr="004A3154">
        <w:rPr>
          <w:rFonts w:asciiTheme="majorHAnsi" w:hAnsiTheme="majorHAnsi" w:cstheme="majorHAnsi"/>
          <w:color w:val="000000"/>
          <w:shd w:val="clear" w:color="auto" w:fill="FFFFFF"/>
        </w:rPr>
        <w:t>áp lu</w:t>
      </w:r>
      <w:r w:rsidR="00FF3881" w:rsidRPr="004A3154">
        <w:rPr>
          <w:rFonts w:asciiTheme="majorHAnsi" w:hAnsiTheme="majorHAnsi" w:cstheme="majorHAnsi"/>
          <w:color w:val="000000"/>
          <w:shd w:val="clear" w:color="auto" w:fill="FFFFFF"/>
          <w:lang w:val="vi-VN"/>
        </w:rPr>
        <w:t>ật</w:t>
      </w:r>
      <w:r w:rsidR="00FF3881" w:rsidRPr="004A3154">
        <w:rPr>
          <w:rFonts w:asciiTheme="majorHAnsi" w:hAnsiTheme="majorHAnsi" w:cstheme="majorHAnsi"/>
          <w:color w:val="000000"/>
          <w:shd w:val="clear" w:color="auto" w:fill="FFFFFF"/>
        </w:rPr>
        <w:t xml:space="preserve"> </w:t>
      </w:r>
      <w:r w:rsidR="00FF3881" w:rsidRPr="004A3154">
        <w:rPr>
          <w:rFonts w:asciiTheme="majorHAnsi" w:hAnsiTheme="majorHAnsi" w:cstheme="majorHAnsi"/>
        </w:rPr>
        <w:t>số 64/2025/QH15</w:t>
      </w:r>
      <w:r w:rsidR="00FF3881">
        <w:rPr>
          <w:rFonts w:asciiTheme="majorHAnsi" w:hAnsiTheme="majorHAnsi" w:cstheme="majorHAnsi"/>
        </w:rPr>
        <w:t xml:space="preserve"> </w:t>
      </w:r>
      <w:r w:rsidR="00FF3881" w:rsidRPr="004A3154">
        <w:rPr>
          <w:rFonts w:asciiTheme="majorHAnsi" w:hAnsiTheme="majorHAnsi" w:cstheme="majorHAnsi"/>
        </w:rPr>
        <w:t>(được sửa đổi, bổ sung bởi Luật số 87/2025/QH15)</w:t>
      </w:r>
      <w:r w:rsidRPr="002F3876">
        <w:rPr>
          <w:shd w:val="clear" w:color="auto" w:fill="FFFFFF"/>
        </w:rPr>
        <w:t>.</w:t>
      </w:r>
    </w:p>
    <w:p w14:paraId="7C7D8298" w14:textId="7C28F5D6" w:rsidR="002571AD" w:rsidRPr="00146F5B" w:rsidRDefault="002571AD" w:rsidP="002571AD">
      <w:pPr>
        <w:widowControl w:val="0"/>
        <w:tabs>
          <w:tab w:val="right" w:leader="dot" w:pos="7920"/>
        </w:tabs>
        <w:spacing w:before="120" w:after="120"/>
        <w:ind w:firstLine="680"/>
        <w:jc w:val="both"/>
        <w:rPr>
          <w:spacing w:val="-6"/>
          <w:shd w:val="clear" w:color="auto" w:fill="FFFFFF"/>
        </w:rPr>
      </w:pPr>
      <w:r w:rsidRPr="00146F5B">
        <w:rPr>
          <w:b/>
          <w:spacing w:val="-6"/>
          <w:shd w:val="clear" w:color="auto" w:fill="FFFFFF"/>
        </w:rPr>
        <w:t>5</w:t>
      </w:r>
      <w:r w:rsidRPr="00146F5B">
        <w:rPr>
          <w:spacing w:val="-6"/>
          <w:shd w:val="clear" w:color="auto" w:fill="FFFFFF"/>
        </w:rPr>
        <w:t xml:space="preserve">. Ngày </w:t>
      </w:r>
      <w:r w:rsidR="00146F5B">
        <w:rPr>
          <w:spacing w:val="-6"/>
          <w:shd w:val="clear" w:color="auto" w:fill="FFFFFF"/>
        </w:rPr>
        <w:t xml:space="preserve">                 </w:t>
      </w:r>
      <w:r w:rsidR="00191123" w:rsidRPr="00146F5B">
        <w:rPr>
          <w:spacing w:val="-6"/>
          <w:shd w:val="clear" w:color="auto" w:fill="FFFFFF"/>
        </w:rPr>
        <w:t xml:space="preserve">   </w:t>
      </w:r>
      <w:r w:rsidRPr="00146F5B">
        <w:rPr>
          <w:spacing w:val="-6"/>
          <w:shd w:val="clear" w:color="auto" w:fill="FFFFFF"/>
        </w:rPr>
        <w:t>, Sở Tư pháp hoàn thiện hồ sơ và trình Ủy ban nhân dân tỉnh.</w:t>
      </w:r>
    </w:p>
    <w:p w14:paraId="21E45302" w14:textId="232C70C9" w:rsidR="00BC30B6" w:rsidRPr="00BC30B6" w:rsidRDefault="00BC30B6" w:rsidP="00DE298D">
      <w:pPr>
        <w:spacing w:before="120" w:after="120"/>
        <w:ind w:firstLine="709"/>
        <w:jc w:val="both"/>
        <w:rPr>
          <w:b/>
          <w:bCs/>
          <w:color w:val="000000"/>
          <w:shd w:val="clear" w:color="auto" w:fill="FFFFFF"/>
        </w:rPr>
      </w:pPr>
      <w:r w:rsidRPr="00BC30B6">
        <w:rPr>
          <w:b/>
          <w:bCs/>
          <w:color w:val="000000"/>
          <w:shd w:val="clear" w:color="auto" w:fill="FFFFFF"/>
        </w:rPr>
        <w:t>IV. BỐ CỤC VÀ NỘI DUNG CƠ BẢN CỦA DỰ THẢO VĂN BẢN</w:t>
      </w:r>
    </w:p>
    <w:p w14:paraId="6C2E6023" w14:textId="3E007FF8" w:rsidR="00D269DB" w:rsidRPr="009F5BFF" w:rsidRDefault="00D269DB" w:rsidP="00BC2642">
      <w:pPr>
        <w:pStyle w:val="Heading10"/>
        <w:keepNext/>
        <w:keepLines/>
        <w:spacing w:before="120" w:after="120" w:line="240" w:lineRule="auto"/>
        <w:ind w:firstLine="709"/>
        <w:jc w:val="both"/>
        <w:rPr>
          <w:sz w:val="28"/>
          <w:szCs w:val="28"/>
        </w:rPr>
      </w:pPr>
      <w:bookmarkStart w:id="1" w:name="bookmark88"/>
      <w:bookmarkStart w:id="2" w:name="bookmark89"/>
      <w:bookmarkStart w:id="3" w:name="bookmark90"/>
      <w:r w:rsidRPr="009F5BFF">
        <w:rPr>
          <w:color w:val="000000"/>
          <w:sz w:val="28"/>
          <w:szCs w:val="28"/>
          <w:lang w:val="en-US"/>
        </w:rPr>
        <w:t xml:space="preserve">1 </w:t>
      </w:r>
      <w:r w:rsidRPr="009F5BFF">
        <w:rPr>
          <w:color w:val="000000"/>
          <w:sz w:val="28"/>
          <w:szCs w:val="28"/>
        </w:rPr>
        <w:t>. Phạm vi điều chỉnh</w:t>
      </w:r>
      <w:bookmarkEnd w:id="1"/>
      <w:bookmarkEnd w:id="2"/>
      <w:bookmarkEnd w:id="3"/>
    </w:p>
    <w:p w14:paraId="4D6E7A84" w14:textId="77777777" w:rsidR="00AA06AD" w:rsidRPr="0030212C" w:rsidRDefault="00AA06AD" w:rsidP="00AA06AD">
      <w:pPr>
        <w:spacing w:before="120" w:after="120"/>
        <w:ind w:firstLine="720"/>
        <w:jc w:val="both"/>
        <w:rPr>
          <w14:ligatures w14:val="none"/>
        </w:rPr>
      </w:pPr>
      <w:r w:rsidRPr="0030212C">
        <w:rPr>
          <w:bCs/>
          <w14:ligatures w14:val="none"/>
        </w:rPr>
        <w:t xml:space="preserve">Quyết định này quy định về đặc điểm kinh tế - kỹ thuật của dịch vụ theo yêu cầu liên quan đến việc công chứng trên địa bàn tỉnh Thái Nguyên, </w:t>
      </w:r>
      <w:r w:rsidRPr="0030212C">
        <w:rPr>
          <w14:ligatures w14:val="none"/>
        </w:rPr>
        <w:t>bao gồm: soạn thảo giao dịch, đánh máy, sao chụp, dịch giấy tờ, văn bản liên quan đến giao dịch.</w:t>
      </w:r>
    </w:p>
    <w:p w14:paraId="58C50B58" w14:textId="77777777" w:rsidR="00F12FFE" w:rsidRDefault="00D269DB" w:rsidP="00BC2642">
      <w:pPr>
        <w:pStyle w:val="BodyText"/>
        <w:spacing w:before="120" w:after="120" w:line="240" w:lineRule="auto"/>
        <w:ind w:firstLine="709"/>
        <w:jc w:val="both"/>
        <w:rPr>
          <w:sz w:val="28"/>
          <w:szCs w:val="28"/>
          <w:lang w:val="en-US"/>
        </w:rPr>
      </w:pPr>
      <w:r w:rsidRPr="009F5BFF">
        <w:rPr>
          <w:b/>
          <w:bCs/>
          <w:color w:val="000000"/>
          <w:sz w:val="28"/>
          <w:szCs w:val="28"/>
          <w:lang w:val="en-US"/>
        </w:rPr>
        <w:t>2</w:t>
      </w:r>
      <w:r w:rsidRPr="009F5BFF">
        <w:rPr>
          <w:b/>
          <w:bCs/>
          <w:color w:val="000000"/>
          <w:sz w:val="28"/>
          <w:szCs w:val="28"/>
        </w:rPr>
        <w:t>. Đối tượng áp dụng</w:t>
      </w:r>
      <w:bookmarkStart w:id="4" w:name="bookmark91"/>
      <w:bookmarkEnd w:id="4"/>
    </w:p>
    <w:p w14:paraId="452A80AF" w14:textId="77777777" w:rsidR="00AA06AD" w:rsidRDefault="00AA06AD" w:rsidP="00AA06AD">
      <w:pPr>
        <w:widowControl w:val="0"/>
        <w:tabs>
          <w:tab w:val="left" w:pos="1058"/>
        </w:tabs>
        <w:spacing w:before="120" w:after="120"/>
        <w:ind w:left="720"/>
        <w:jc w:val="both"/>
        <w:rPr>
          <w:iCs/>
          <w14:ligatures w14:val="none"/>
        </w:rPr>
      </w:pPr>
      <w:r>
        <w:rPr>
          <w:iCs/>
          <w:color w:val="000000"/>
          <w14:ligatures w14:val="none"/>
        </w:rPr>
        <w:t xml:space="preserve">1. </w:t>
      </w:r>
      <w:r w:rsidRPr="00EF5F91">
        <w:rPr>
          <w:iCs/>
          <w:color w:val="000000"/>
          <w14:ligatures w14:val="none"/>
        </w:rPr>
        <w:t>Tổ chức hành nghề công chứng trên địa bàn tỉnh Thái Nguyên</w:t>
      </w:r>
      <w:r w:rsidRPr="00640D80">
        <w:rPr>
          <w:iCs/>
          <w:color w:val="000000"/>
          <w14:ligatures w14:val="none"/>
        </w:rPr>
        <w:t>;</w:t>
      </w:r>
    </w:p>
    <w:p w14:paraId="0A979EBB" w14:textId="77777777" w:rsidR="00AA06AD" w:rsidRDefault="00AA06AD" w:rsidP="00AA06AD">
      <w:pPr>
        <w:widowControl w:val="0"/>
        <w:tabs>
          <w:tab w:val="left" w:pos="1080"/>
        </w:tabs>
        <w:spacing w:before="120" w:after="120"/>
        <w:ind w:left="720"/>
        <w:jc w:val="both"/>
        <w:rPr>
          <w:iCs/>
          <w:color w:val="000000"/>
          <w14:ligatures w14:val="none"/>
        </w:rPr>
      </w:pPr>
      <w:r>
        <w:rPr>
          <w:iCs/>
          <w14:ligatures w14:val="none"/>
        </w:rPr>
        <w:t xml:space="preserve">2. </w:t>
      </w:r>
      <w:r w:rsidRPr="00EF5F91">
        <w:rPr>
          <w:iCs/>
          <w:color w:val="000000"/>
          <w14:ligatures w14:val="none"/>
        </w:rPr>
        <w:t>Người yêu cầu công chứng</w:t>
      </w:r>
      <w:r w:rsidRPr="00640D80">
        <w:rPr>
          <w:iCs/>
          <w:color w:val="000000"/>
          <w14:ligatures w14:val="none"/>
        </w:rPr>
        <w:t>;</w:t>
      </w:r>
      <w:r w:rsidRPr="00EF5F91">
        <w:rPr>
          <w:iCs/>
          <w:color w:val="000000"/>
          <w14:ligatures w14:val="none"/>
        </w:rPr>
        <w:t xml:space="preserve"> </w:t>
      </w:r>
    </w:p>
    <w:p w14:paraId="75B127A6" w14:textId="77777777" w:rsidR="00AA06AD" w:rsidRPr="00640D80" w:rsidRDefault="00AA06AD" w:rsidP="00AA06AD">
      <w:pPr>
        <w:widowControl w:val="0"/>
        <w:tabs>
          <w:tab w:val="left" w:pos="1080"/>
        </w:tabs>
        <w:spacing w:before="120" w:after="120"/>
        <w:ind w:left="720"/>
        <w:jc w:val="both"/>
        <w:rPr>
          <w:iCs/>
          <w14:ligatures w14:val="none"/>
        </w:rPr>
      </w:pPr>
      <w:r>
        <w:rPr>
          <w:iCs/>
          <w:color w:val="000000"/>
          <w14:ligatures w14:val="none"/>
        </w:rPr>
        <w:t xml:space="preserve">3. </w:t>
      </w:r>
      <w:r w:rsidRPr="00640D80">
        <w:rPr>
          <w:iCs/>
          <w:color w:val="000000"/>
          <w14:ligatures w14:val="none"/>
        </w:rPr>
        <w:t>Tổ chức, cơ quan, đơn vị, c</w:t>
      </w:r>
      <w:r w:rsidRPr="00EF5F91">
        <w:rPr>
          <w:iCs/>
          <w:color w:val="000000"/>
          <w14:ligatures w14:val="none"/>
        </w:rPr>
        <w:t>á nhân</w:t>
      </w:r>
      <w:r w:rsidRPr="00640D80">
        <w:rPr>
          <w:iCs/>
          <w14:ligatures w14:val="none"/>
        </w:rPr>
        <w:t xml:space="preserve"> </w:t>
      </w:r>
      <w:r w:rsidRPr="00EF5F91">
        <w:rPr>
          <w:iCs/>
          <w:color w:val="000000"/>
          <w14:ligatures w14:val="none"/>
        </w:rPr>
        <w:t>có liên quan.</w:t>
      </w:r>
    </w:p>
    <w:p w14:paraId="23A9490A" w14:textId="7FDCB7EA" w:rsidR="00BC30B6" w:rsidRPr="00BC30B6" w:rsidRDefault="00BC30B6" w:rsidP="00EB68E3">
      <w:pPr>
        <w:pStyle w:val="BodyText"/>
        <w:tabs>
          <w:tab w:val="left" w:pos="1080"/>
        </w:tabs>
        <w:spacing w:before="120" w:after="120" w:line="240" w:lineRule="auto"/>
        <w:ind w:firstLine="709"/>
        <w:rPr>
          <w:b/>
          <w:sz w:val="28"/>
          <w:szCs w:val="28"/>
          <w:lang w:val="en-US"/>
        </w:rPr>
      </w:pPr>
      <w:r w:rsidRPr="00BC30B6">
        <w:rPr>
          <w:b/>
          <w:sz w:val="28"/>
          <w:szCs w:val="28"/>
          <w:lang w:val="en-US"/>
        </w:rPr>
        <w:t>3. Nội dung cơ bản</w:t>
      </w:r>
    </w:p>
    <w:p w14:paraId="193CB026" w14:textId="3D8256F5" w:rsidR="009A738B" w:rsidRDefault="003C4C37" w:rsidP="00DE298D">
      <w:pPr>
        <w:spacing w:before="120" w:after="120"/>
        <w:ind w:firstLine="709"/>
        <w:rPr>
          <w:lang w:eastAsia="en-GB"/>
        </w:rPr>
      </w:pPr>
      <w:r w:rsidRPr="0082598A">
        <w:rPr>
          <w:lang w:val="vi-VN" w:eastAsia="en-GB"/>
        </w:rPr>
        <w:t>Dự thảo văn bản được bố cục theo hình thức Quyết định</w:t>
      </w:r>
      <w:r w:rsidRPr="0082598A">
        <w:rPr>
          <w:lang w:eastAsia="en-GB"/>
        </w:rPr>
        <w:t xml:space="preserve"> gồm </w:t>
      </w:r>
      <w:r w:rsidR="00AA06AD">
        <w:rPr>
          <w:lang w:eastAsia="en-GB"/>
        </w:rPr>
        <w:t>07</w:t>
      </w:r>
      <w:r w:rsidR="008D725C">
        <w:rPr>
          <w:lang w:eastAsia="en-GB"/>
        </w:rPr>
        <w:t xml:space="preserve"> Điều: </w:t>
      </w:r>
    </w:p>
    <w:p w14:paraId="69A95A92" w14:textId="7C838BD2" w:rsidR="009A738B" w:rsidRPr="007A74F3" w:rsidRDefault="009A738B" w:rsidP="00DE298D">
      <w:pPr>
        <w:spacing w:before="120" w:after="120"/>
        <w:ind w:firstLine="709"/>
        <w:rPr>
          <w:bCs/>
        </w:rPr>
      </w:pPr>
      <w:r w:rsidRPr="007A74F3">
        <w:rPr>
          <w:lang w:eastAsia="en-GB"/>
        </w:rPr>
        <w:t>Điều 1.</w:t>
      </w:r>
      <w:r w:rsidR="007A74F3">
        <w:rPr>
          <w:lang w:eastAsia="en-GB"/>
        </w:rPr>
        <w:t xml:space="preserve"> </w:t>
      </w:r>
      <w:r w:rsidR="008D725C" w:rsidRPr="007A74F3">
        <w:rPr>
          <w:bCs/>
        </w:rPr>
        <w:t>Phạm vi điều chỉnh</w:t>
      </w:r>
    </w:p>
    <w:p w14:paraId="33179C06" w14:textId="30971305" w:rsidR="009A738B" w:rsidRPr="007A74F3" w:rsidRDefault="009A738B" w:rsidP="00DE298D">
      <w:pPr>
        <w:spacing w:before="120" w:after="120"/>
        <w:ind w:firstLine="709"/>
        <w:rPr>
          <w:bCs/>
        </w:rPr>
      </w:pPr>
      <w:r w:rsidRPr="007A74F3">
        <w:rPr>
          <w:bCs/>
        </w:rPr>
        <w:t xml:space="preserve">Điều 2. </w:t>
      </w:r>
      <w:r w:rsidR="008D725C" w:rsidRPr="007A74F3">
        <w:rPr>
          <w:bCs/>
        </w:rPr>
        <w:t>Đối tượng áp dụng</w:t>
      </w:r>
    </w:p>
    <w:p w14:paraId="76451CA6" w14:textId="77777777" w:rsidR="00A9590C" w:rsidRPr="00A9590C" w:rsidRDefault="00A9590C" w:rsidP="00A9590C">
      <w:pPr>
        <w:shd w:val="clear" w:color="auto" w:fill="FFFFFF"/>
        <w:spacing w:before="120" w:after="120"/>
        <w:ind w:firstLine="720"/>
        <w:jc w:val="both"/>
        <w:rPr>
          <w:color w:val="000000"/>
          <w14:ligatures w14:val="none"/>
        </w:rPr>
      </w:pPr>
      <w:r w:rsidRPr="00A9590C">
        <w:rPr>
          <w:bCs/>
          <w14:ligatures w14:val="none"/>
        </w:rPr>
        <w:t xml:space="preserve">Điều 3. Đặc điểm kinh tế - kỹ thuật của dịch vụ soạn thảo </w:t>
      </w:r>
      <w:r w:rsidRPr="00982899">
        <w:rPr>
          <w:bCs/>
          <w14:ligatures w14:val="none"/>
        </w:rPr>
        <w:t>giao dịch</w:t>
      </w:r>
    </w:p>
    <w:p w14:paraId="002BC17A" w14:textId="77777777" w:rsidR="00A9590C" w:rsidRDefault="00A9590C" w:rsidP="00DB4217">
      <w:pPr>
        <w:spacing w:before="120" w:after="120"/>
        <w:ind w:firstLine="709"/>
        <w:rPr>
          <w:color w:val="000000"/>
          <w14:ligatures w14:val="none"/>
        </w:rPr>
      </w:pPr>
      <w:r w:rsidRPr="001D2BE9">
        <w:rPr>
          <w:color w:val="000000"/>
          <w14:ligatures w14:val="none"/>
        </w:rPr>
        <w:t xml:space="preserve">Điều 4. Đặc điểm kinh tế - kỹ thuật của dịch vụ đánh máy văn bản </w:t>
      </w:r>
    </w:p>
    <w:p w14:paraId="4D4766E0" w14:textId="056E6DA2" w:rsidR="00DC6633" w:rsidRPr="001D2BE9" w:rsidRDefault="00DC6633" w:rsidP="00DB4217">
      <w:pPr>
        <w:spacing w:before="120" w:after="120"/>
        <w:ind w:firstLine="709"/>
        <w:rPr>
          <w:color w:val="000000"/>
          <w14:ligatures w14:val="none"/>
        </w:rPr>
      </w:pPr>
      <w:r w:rsidRPr="00DC6633">
        <w:rPr>
          <w:color w:val="000000"/>
          <w14:ligatures w14:val="none"/>
        </w:rPr>
        <w:t>Điều 5. Đặc điểm kinh tế - kỹ thuật của dịch vụ sao chụp giấy tờ, văn bản</w:t>
      </w:r>
    </w:p>
    <w:p w14:paraId="273634B1" w14:textId="77777777" w:rsidR="00884DFA" w:rsidRPr="001D2BE9" w:rsidRDefault="00A9590C" w:rsidP="00DE298D">
      <w:pPr>
        <w:spacing w:before="120" w:after="120"/>
        <w:ind w:firstLine="709"/>
        <w:rPr>
          <w:bCs/>
          <w:color w:val="000000"/>
          <w14:ligatures w14:val="none"/>
        </w:rPr>
      </w:pPr>
      <w:r w:rsidRPr="001D2BE9">
        <w:rPr>
          <w:bCs/>
          <w:color w:val="000000"/>
          <w14:ligatures w14:val="none"/>
        </w:rPr>
        <w:lastRenderedPageBreak/>
        <w:t xml:space="preserve">Điều 6. Đặc điểm kinh tế - kỹ thuật của dịch vụ dịch giấy tờ, văn bản </w:t>
      </w:r>
    </w:p>
    <w:p w14:paraId="39BC32D6" w14:textId="65902963" w:rsidR="00B45037" w:rsidRPr="007A74F3" w:rsidRDefault="009F13BA" w:rsidP="00DE298D">
      <w:pPr>
        <w:spacing w:before="120" w:after="120"/>
        <w:ind w:firstLine="709"/>
      </w:pPr>
      <w:r>
        <w:rPr>
          <w:bCs/>
        </w:rPr>
        <w:t xml:space="preserve">Điều 7. </w:t>
      </w:r>
      <w:r w:rsidR="00B45037" w:rsidRPr="007A74F3">
        <w:rPr>
          <w:bCs/>
        </w:rPr>
        <w:t>Điều khoản thi hành</w:t>
      </w:r>
    </w:p>
    <w:p w14:paraId="72A67F39" w14:textId="05534BD2" w:rsidR="006E5F0E" w:rsidRDefault="009862BC" w:rsidP="00DE298D">
      <w:pPr>
        <w:widowControl w:val="0"/>
        <w:tabs>
          <w:tab w:val="right" w:leader="dot" w:pos="7920"/>
        </w:tabs>
        <w:spacing w:before="120" w:after="120"/>
        <w:ind w:firstLine="709"/>
        <w:jc w:val="both"/>
        <w:rPr>
          <w:b/>
          <w:spacing w:val="-12"/>
        </w:rPr>
      </w:pPr>
      <w:r>
        <w:rPr>
          <w:b/>
          <w:spacing w:val="-12"/>
        </w:rPr>
        <w:t>V</w:t>
      </w:r>
      <w:r w:rsidR="006E5F0E" w:rsidRPr="006E5F0E">
        <w:rPr>
          <w:b/>
          <w:spacing w:val="-12"/>
        </w:rPr>
        <w:t>. DỰ KIẾN NGUỒN LỰC, ĐIỀU KIỆN BẢO ĐẢM CHO VIỆC THI HÀNH VĂN BẢN VÀ THỜI GIAN TRÌNH THÔNG QUA/BAN HÀNH</w:t>
      </w:r>
    </w:p>
    <w:p w14:paraId="2BA1252E" w14:textId="09A80645" w:rsidR="00D74337" w:rsidRPr="0030212C" w:rsidRDefault="00D74337" w:rsidP="00D74337">
      <w:pPr>
        <w:spacing w:before="120" w:after="120"/>
        <w:ind w:firstLine="680"/>
        <w:jc w:val="both"/>
        <w:rPr>
          <w:shd w:val="clear" w:color="auto" w:fill="FFFFFF"/>
        </w:rPr>
      </w:pPr>
      <w:bookmarkStart w:id="5" w:name="_Hlk206427098"/>
      <w:r w:rsidRPr="0030212C">
        <w:rPr>
          <w:shd w:val="clear" w:color="auto" w:fill="FFFFFF"/>
        </w:rPr>
        <w:t xml:space="preserve">Nguồn tài chính đảm bảo thực hiện theo quy định của pháp luật. </w:t>
      </w:r>
      <w:bookmarkEnd w:id="5"/>
    </w:p>
    <w:p w14:paraId="604F05F8" w14:textId="786BA48A" w:rsidR="000B012F" w:rsidRPr="00BC22F9" w:rsidRDefault="001A099F" w:rsidP="00DE298D">
      <w:pPr>
        <w:widowControl w:val="0"/>
        <w:tabs>
          <w:tab w:val="right" w:leader="dot" w:pos="7920"/>
        </w:tabs>
        <w:spacing w:before="120" w:after="120"/>
        <w:ind w:firstLine="709"/>
        <w:jc w:val="both"/>
        <w:rPr>
          <w:b/>
          <w:spacing w:val="-12"/>
        </w:rPr>
      </w:pPr>
      <w:r>
        <w:rPr>
          <w:spacing w:val="-12"/>
        </w:rPr>
        <w:t xml:space="preserve">Dự kiến trình UBND tỉnh ban hành vào </w:t>
      </w:r>
      <w:r w:rsidR="001A2FFB" w:rsidRPr="001C7ACE">
        <w:rPr>
          <w:spacing w:val="-12"/>
        </w:rPr>
        <w:t xml:space="preserve">Tháng </w:t>
      </w:r>
      <w:r w:rsidR="007A74F3" w:rsidRPr="001C7ACE">
        <w:rPr>
          <w:spacing w:val="-12"/>
        </w:rPr>
        <w:t>1</w:t>
      </w:r>
      <w:r w:rsidRPr="001C7ACE">
        <w:rPr>
          <w:spacing w:val="-12"/>
        </w:rPr>
        <w:t>0</w:t>
      </w:r>
      <w:r w:rsidR="000B012F" w:rsidRPr="001C7ACE">
        <w:rPr>
          <w:spacing w:val="-12"/>
        </w:rPr>
        <w:t>/2025</w:t>
      </w:r>
      <w:r w:rsidR="009735CA" w:rsidRPr="001C7ACE">
        <w:rPr>
          <w:spacing w:val="-12"/>
        </w:rPr>
        <w:t>.</w:t>
      </w:r>
    </w:p>
    <w:p w14:paraId="6C4807A7" w14:textId="764160C6" w:rsidR="00A36694" w:rsidRDefault="005A7D43" w:rsidP="00A36694">
      <w:pPr>
        <w:widowControl w:val="0"/>
        <w:tabs>
          <w:tab w:val="right" w:leader="dot" w:pos="7920"/>
        </w:tabs>
        <w:spacing w:before="120" w:after="120"/>
        <w:ind w:firstLine="709"/>
        <w:jc w:val="both"/>
        <w:rPr>
          <w:bCs/>
        </w:rPr>
      </w:pPr>
      <w:r w:rsidRPr="009F5BFF">
        <w:rPr>
          <w:spacing w:val="-2"/>
        </w:rPr>
        <w:t xml:space="preserve">Trên đây là Tờ trình </w:t>
      </w:r>
      <w:r w:rsidR="000B012F" w:rsidRPr="009F5BFF">
        <w:t xml:space="preserve">dự thảo Quyết định </w:t>
      </w:r>
      <w:r w:rsidR="00E73423">
        <w:t>q</w:t>
      </w:r>
      <w:r w:rsidR="009F5BFF" w:rsidRPr="009F5BFF">
        <w:t>uy định đặc điểm kinh tế - kỹ thuật của các dịch vụ theo yêu cầu liên quan đến việc công chứng trên địa bàn tỉnh Thái Nguyên</w:t>
      </w:r>
      <w:r w:rsidR="000B012F" w:rsidRPr="009F5BFF">
        <w:rPr>
          <w:bCs/>
        </w:rPr>
        <w:t xml:space="preserve">. </w:t>
      </w:r>
      <w:r w:rsidR="00DE298D" w:rsidRPr="001C7ACE">
        <w:t>Sở Tư pháp khẳng định nội dung tham mưu đầy đủ cơ sở pháp lý theo đúng quy định của pháp luật; đảm bảo đúng trình tự, thủ tục, đúng thẩm quyền</w:t>
      </w:r>
      <w:r w:rsidR="00241A16">
        <w:t>, số liệu đảm bảo chính xác và đủ điều kiện để ban hành theo quy định của pháp luật và quy chế làm việc</w:t>
      </w:r>
      <w:r w:rsidR="00DE298D" w:rsidRPr="001C7ACE">
        <w:t xml:space="preserve">; Giám đốc Sở chịu trách nhiệm trước </w:t>
      </w:r>
      <w:r w:rsidR="00A856EB">
        <w:rPr>
          <w:shd w:val="clear" w:color="auto" w:fill="FFFFFF"/>
        </w:rPr>
        <w:t>UBND tỉnh/</w:t>
      </w:r>
      <w:r w:rsidR="00DE298D" w:rsidRPr="001C7ACE">
        <w:rPr>
          <w:shd w:val="clear" w:color="auto" w:fill="FFFFFF"/>
        </w:rPr>
        <w:t xml:space="preserve">Chủ tịch UBND tỉnh </w:t>
      </w:r>
      <w:r w:rsidR="00DE298D" w:rsidRPr="001C7ACE">
        <w:t>và trước pháp luật về nội dung tham mưu.</w:t>
      </w:r>
    </w:p>
    <w:p w14:paraId="77138CF8" w14:textId="77777777" w:rsidR="00A36694" w:rsidRDefault="000B012F" w:rsidP="00A36694">
      <w:pPr>
        <w:widowControl w:val="0"/>
        <w:tabs>
          <w:tab w:val="right" w:leader="dot" w:pos="7920"/>
        </w:tabs>
        <w:spacing w:before="120" w:after="120"/>
        <w:ind w:firstLine="709"/>
        <w:jc w:val="both"/>
        <w:rPr>
          <w:bCs/>
        </w:rPr>
      </w:pPr>
      <w:r w:rsidRPr="009F5BFF">
        <w:rPr>
          <w:bCs/>
        </w:rPr>
        <w:t>Đ</w:t>
      </w:r>
      <w:r w:rsidRPr="009F5BFF">
        <w:t>ề nghị Ủy ban nhân dân tỉnh xem xét, quyết định./.</w:t>
      </w:r>
    </w:p>
    <w:p w14:paraId="750208A3" w14:textId="4413EADF" w:rsidR="000E54CD" w:rsidRPr="00A36694" w:rsidRDefault="00191123" w:rsidP="00A36694">
      <w:pPr>
        <w:widowControl w:val="0"/>
        <w:tabs>
          <w:tab w:val="right" w:leader="dot" w:pos="7920"/>
        </w:tabs>
        <w:spacing w:before="120" w:after="120"/>
        <w:ind w:firstLine="709"/>
        <w:jc w:val="both"/>
        <w:rPr>
          <w:bCs/>
        </w:rPr>
      </w:pPr>
      <w:r w:rsidRPr="0069084F">
        <w:rPr>
          <w:i/>
          <w:spacing w:val="-4"/>
        </w:rPr>
        <w:t xml:space="preserve">Xin gửi kèm theo: </w:t>
      </w:r>
    </w:p>
    <w:p w14:paraId="63E7A0B9" w14:textId="77777777" w:rsidR="00191123" w:rsidRDefault="00191123" w:rsidP="00191123">
      <w:pPr>
        <w:widowControl w:val="0"/>
        <w:tabs>
          <w:tab w:val="right" w:leader="dot" w:pos="7920"/>
        </w:tabs>
        <w:spacing w:before="120" w:after="120"/>
        <w:ind w:firstLine="567"/>
        <w:jc w:val="both"/>
        <w:rPr>
          <w:i/>
          <w:spacing w:val="-4"/>
        </w:rPr>
      </w:pPr>
      <w:r w:rsidRPr="0069084F">
        <w:rPr>
          <w:i/>
          <w:spacing w:val="-4"/>
        </w:rPr>
        <w:t xml:space="preserve">- Dự thảo Quyết định; </w:t>
      </w:r>
    </w:p>
    <w:p w14:paraId="1B005DE2" w14:textId="353A7639" w:rsidR="00AD3435" w:rsidRDefault="00AD3435" w:rsidP="00191123">
      <w:pPr>
        <w:widowControl w:val="0"/>
        <w:tabs>
          <w:tab w:val="right" w:leader="dot" w:pos="7920"/>
        </w:tabs>
        <w:spacing w:before="120" w:after="120"/>
        <w:ind w:firstLine="567"/>
        <w:jc w:val="both"/>
        <w:rPr>
          <w:i/>
          <w:spacing w:val="-4"/>
        </w:rPr>
      </w:pPr>
      <w:r>
        <w:rPr>
          <w:i/>
          <w:spacing w:val="-4"/>
        </w:rPr>
        <w:t>- Bản thuyết minh nội dung dự thảo;</w:t>
      </w:r>
    </w:p>
    <w:p w14:paraId="20DC8CBA" w14:textId="4B6A7480" w:rsidR="00AD340D" w:rsidRPr="0069084F" w:rsidRDefault="00AD340D" w:rsidP="00191123">
      <w:pPr>
        <w:widowControl w:val="0"/>
        <w:tabs>
          <w:tab w:val="right" w:leader="dot" w:pos="7920"/>
        </w:tabs>
        <w:spacing w:before="120" w:after="120"/>
        <w:ind w:firstLine="567"/>
        <w:jc w:val="both"/>
        <w:rPr>
          <w:i/>
          <w:spacing w:val="-4"/>
        </w:rPr>
      </w:pPr>
      <w:r>
        <w:rPr>
          <w:i/>
          <w:spacing w:val="-4"/>
        </w:rPr>
        <w:t>- B</w:t>
      </w:r>
      <w:r w:rsidRPr="00AD340D">
        <w:rPr>
          <w:i/>
          <w:spacing w:val="-4"/>
        </w:rPr>
        <w:t>ản tổng hợp ý kiến tiếp thu, giải trình ý kiến góp ý</w:t>
      </w:r>
      <w:r w:rsidR="00750995">
        <w:rPr>
          <w:i/>
          <w:spacing w:val="-4"/>
        </w:rPr>
        <w:t xml:space="preserve"> của cơ quan, đơn vị, địa phương;</w:t>
      </w:r>
    </w:p>
    <w:p w14:paraId="480DC8ED" w14:textId="77777777" w:rsidR="00191123" w:rsidRPr="0069084F" w:rsidRDefault="00191123" w:rsidP="00191123">
      <w:pPr>
        <w:widowControl w:val="0"/>
        <w:tabs>
          <w:tab w:val="right" w:leader="dot" w:pos="7920"/>
        </w:tabs>
        <w:spacing w:before="120" w:after="120"/>
        <w:ind w:firstLine="567"/>
        <w:jc w:val="both"/>
        <w:rPr>
          <w:i/>
          <w:spacing w:val="-4"/>
        </w:rPr>
      </w:pPr>
      <w:r w:rsidRPr="0069084F">
        <w:rPr>
          <w:i/>
          <w:spacing w:val="-4"/>
        </w:rPr>
        <w:t xml:space="preserve">- Báo cáo thẩm định; </w:t>
      </w:r>
    </w:p>
    <w:p w14:paraId="53E1FF44" w14:textId="5B16CA1C" w:rsidR="00191123" w:rsidRDefault="00191123" w:rsidP="00191123">
      <w:pPr>
        <w:widowControl w:val="0"/>
        <w:tabs>
          <w:tab w:val="right" w:leader="dot" w:pos="7920"/>
        </w:tabs>
        <w:spacing w:before="120" w:after="120"/>
        <w:ind w:firstLine="567"/>
        <w:jc w:val="both"/>
        <w:rPr>
          <w:i/>
          <w:iCs/>
          <w:spacing w:val="-4"/>
        </w:rPr>
      </w:pPr>
      <w:r w:rsidRPr="0069084F">
        <w:rPr>
          <w:i/>
          <w:spacing w:val="-4"/>
        </w:rPr>
        <w:t xml:space="preserve">- </w:t>
      </w:r>
      <w:r w:rsidR="00FB2001">
        <w:rPr>
          <w:i/>
          <w:spacing w:val="-4"/>
        </w:rPr>
        <w:t xml:space="preserve">Báo cáo </w:t>
      </w:r>
      <w:r w:rsidR="00FB2001" w:rsidRPr="00FB2001">
        <w:rPr>
          <w:i/>
          <w:shd w:val="clear" w:color="auto" w:fill="FFFFFF"/>
        </w:rPr>
        <w:t>tiếp thu, giải trình ý kiến thẩm định</w:t>
      </w:r>
      <w:r w:rsidRPr="0069084F">
        <w:rPr>
          <w:i/>
          <w:iCs/>
          <w:spacing w:val="-4"/>
        </w:rPr>
        <w:t>.</w:t>
      </w:r>
    </w:p>
    <w:tbl>
      <w:tblPr>
        <w:tblW w:w="9764" w:type="dxa"/>
        <w:tblInd w:w="108" w:type="dxa"/>
        <w:tblLayout w:type="fixed"/>
        <w:tblLook w:val="0000" w:firstRow="0" w:lastRow="0" w:firstColumn="0" w:lastColumn="0" w:noHBand="0" w:noVBand="0"/>
      </w:tblPr>
      <w:tblGrid>
        <w:gridCol w:w="3828"/>
        <w:gridCol w:w="5936"/>
      </w:tblGrid>
      <w:tr w:rsidR="00C12A30" w:rsidRPr="0069084F" w14:paraId="6F28EAE9" w14:textId="77777777" w:rsidTr="00C03BC9">
        <w:trPr>
          <w:trHeight w:val="1718"/>
        </w:trPr>
        <w:tc>
          <w:tcPr>
            <w:tcW w:w="3828" w:type="dxa"/>
            <w:tcBorders>
              <w:top w:val="nil"/>
              <w:left w:val="nil"/>
              <w:bottom w:val="nil"/>
              <w:right w:val="nil"/>
            </w:tcBorders>
            <w:shd w:val="clear" w:color="000000" w:fill="FFFFFF"/>
          </w:tcPr>
          <w:p w14:paraId="7058E9CC" w14:textId="77777777" w:rsidR="00C12A30" w:rsidRPr="0069084F" w:rsidRDefault="00C12A30" w:rsidP="00C03BC9">
            <w:pPr>
              <w:autoSpaceDE w:val="0"/>
              <w:autoSpaceDN w:val="0"/>
              <w:adjustRightInd w:val="0"/>
              <w:rPr>
                <w:b/>
                <w:bCs/>
                <w:i/>
                <w:iCs/>
                <w:sz w:val="26"/>
                <w:szCs w:val="20"/>
                <w:lang w:val="vi-VN"/>
              </w:rPr>
            </w:pPr>
            <w:r w:rsidRPr="0069084F">
              <w:rPr>
                <w:b/>
                <w:bCs/>
                <w:i/>
                <w:iCs/>
                <w:sz w:val="26"/>
                <w:szCs w:val="20"/>
                <w:lang w:val="vi-VN"/>
              </w:rPr>
              <w:t xml:space="preserve">Nơi nhận:   </w:t>
            </w:r>
          </w:p>
          <w:p w14:paraId="1E0E2508" w14:textId="419D32A1" w:rsidR="00C12A30" w:rsidRPr="0069084F" w:rsidRDefault="00C12A30" w:rsidP="00C03BC9">
            <w:pPr>
              <w:autoSpaceDE w:val="0"/>
              <w:autoSpaceDN w:val="0"/>
              <w:adjustRightInd w:val="0"/>
              <w:rPr>
                <w:sz w:val="22"/>
                <w:szCs w:val="22"/>
              </w:rPr>
            </w:pPr>
            <w:r>
              <w:rPr>
                <w:sz w:val="22"/>
                <w:szCs w:val="22"/>
              </w:rPr>
              <w:t>- Như trên</w:t>
            </w:r>
            <w:r w:rsidRPr="0069084F">
              <w:rPr>
                <w:sz w:val="22"/>
                <w:szCs w:val="22"/>
              </w:rPr>
              <w:t>;</w:t>
            </w:r>
          </w:p>
          <w:p w14:paraId="1FAF695E" w14:textId="77777777" w:rsidR="00C12A30" w:rsidRPr="0069084F" w:rsidRDefault="00C12A30" w:rsidP="00C03BC9">
            <w:pPr>
              <w:autoSpaceDE w:val="0"/>
              <w:autoSpaceDN w:val="0"/>
              <w:adjustRightInd w:val="0"/>
              <w:rPr>
                <w:sz w:val="22"/>
              </w:rPr>
            </w:pPr>
            <w:r w:rsidRPr="0069084F">
              <w:rPr>
                <w:sz w:val="22"/>
                <w:szCs w:val="22"/>
              </w:rPr>
              <w:t>- Chủ tịch UBND tỉnh;</w:t>
            </w:r>
          </w:p>
          <w:p w14:paraId="2769FD3D" w14:textId="77777777" w:rsidR="00C12A30" w:rsidRPr="0069084F" w:rsidRDefault="00C12A30" w:rsidP="00C03BC9">
            <w:pPr>
              <w:autoSpaceDE w:val="0"/>
              <w:autoSpaceDN w:val="0"/>
              <w:adjustRightInd w:val="0"/>
              <w:rPr>
                <w:sz w:val="22"/>
                <w:szCs w:val="22"/>
              </w:rPr>
            </w:pPr>
            <w:r w:rsidRPr="0069084F">
              <w:rPr>
                <w:sz w:val="22"/>
                <w:szCs w:val="22"/>
              </w:rPr>
              <w:t>- Các Phó Chủ tịch UBND tỉnh;</w:t>
            </w:r>
          </w:p>
          <w:p w14:paraId="2824C894" w14:textId="77777777" w:rsidR="00C12A30" w:rsidRPr="0069084F" w:rsidRDefault="00C12A30" w:rsidP="00C03BC9">
            <w:pPr>
              <w:autoSpaceDE w:val="0"/>
              <w:autoSpaceDN w:val="0"/>
              <w:adjustRightInd w:val="0"/>
              <w:rPr>
                <w:sz w:val="22"/>
                <w:szCs w:val="22"/>
              </w:rPr>
            </w:pPr>
            <w:r w:rsidRPr="0069084F">
              <w:rPr>
                <w:sz w:val="22"/>
                <w:szCs w:val="22"/>
              </w:rPr>
              <w:t>- LĐVP UBND tỉnh;</w:t>
            </w:r>
          </w:p>
          <w:p w14:paraId="262FB12E" w14:textId="77777777" w:rsidR="00C12A30" w:rsidRPr="0069084F" w:rsidRDefault="00C12A30" w:rsidP="00C03BC9">
            <w:pPr>
              <w:autoSpaceDE w:val="0"/>
              <w:autoSpaceDN w:val="0"/>
              <w:adjustRightInd w:val="0"/>
              <w:rPr>
                <w:sz w:val="22"/>
              </w:rPr>
            </w:pPr>
            <w:r w:rsidRPr="0069084F">
              <w:rPr>
                <w:sz w:val="22"/>
                <w:szCs w:val="22"/>
              </w:rPr>
              <w:t>- Phòng Nội chính-VPUBND tỉnh;</w:t>
            </w:r>
          </w:p>
          <w:p w14:paraId="0EACFC45" w14:textId="77777777" w:rsidR="00C12A30" w:rsidRPr="0069084F" w:rsidRDefault="00C12A30" w:rsidP="00C03BC9">
            <w:pPr>
              <w:autoSpaceDE w:val="0"/>
              <w:autoSpaceDN w:val="0"/>
              <w:adjustRightInd w:val="0"/>
              <w:rPr>
                <w:sz w:val="22"/>
              </w:rPr>
            </w:pPr>
            <w:r w:rsidRPr="0069084F">
              <w:rPr>
                <w:sz w:val="22"/>
                <w:szCs w:val="22"/>
              </w:rPr>
              <w:t>- L</w:t>
            </w:r>
            <w:r w:rsidRPr="0069084F">
              <w:rPr>
                <w:sz w:val="22"/>
                <w:szCs w:val="22"/>
                <w:lang w:val="vi-VN"/>
              </w:rPr>
              <w:t xml:space="preserve">ưu:VT, </w:t>
            </w:r>
            <w:r w:rsidRPr="0069084F">
              <w:rPr>
                <w:sz w:val="22"/>
                <w:szCs w:val="22"/>
              </w:rPr>
              <w:t>XDVB.</w:t>
            </w:r>
          </w:p>
          <w:p w14:paraId="1D568C48" w14:textId="77777777" w:rsidR="00C12A30" w:rsidRPr="0069084F" w:rsidRDefault="00C12A30" w:rsidP="00C03BC9">
            <w:pPr>
              <w:autoSpaceDE w:val="0"/>
              <w:autoSpaceDN w:val="0"/>
              <w:adjustRightInd w:val="0"/>
              <w:rPr>
                <w:sz w:val="22"/>
              </w:rPr>
            </w:pPr>
          </w:p>
        </w:tc>
        <w:tc>
          <w:tcPr>
            <w:tcW w:w="5936" w:type="dxa"/>
            <w:tcBorders>
              <w:top w:val="nil"/>
              <w:left w:val="nil"/>
              <w:bottom w:val="nil"/>
              <w:right w:val="nil"/>
            </w:tcBorders>
            <w:shd w:val="clear" w:color="000000" w:fill="FFFFFF"/>
          </w:tcPr>
          <w:p w14:paraId="1C5055E3" w14:textId="77777777" w:rsidR="00C12A30" w:rsidRPr="0069084F" w:rsidRDefault="00C12A30" w:rsidP="00C03BC9">
            <w:pPr>
              <w:autoSpaceDE w:val="0"/>
              <w:autoSpaceDN w:val="0"/>
              <w:adjustRightInd w:val="0"/>
              <w:jc w:val="center"/>
              <w:rPr>
                <w:b/>
                <w:bCs/>
              </w:rPr>
            </w:pPr>
            <w:r w:rsidRPr="0069084F">
              <w:rPr>
                <w:b/>
                <w:bCs/>
              </w:rPr>
              <w:t xml:space="preserve">GIÁM ĐỐC </w:t>
            </w:r>
          </w:p>
          <w:p w14:paraId="50FBB3FD" w14:textId="77777777" w:rsidR="00C12A30" w:rsidRPr="0069084F" w:rsidRDefault="00C12A30" w:rsidP="00C03BC9">
            <w:pPr>
              <w:autoSpaceDE w:val="0"/>
              <w:autoSpaceDN w:val="0"/>
              <w:adjustRightInd w:val="0"/>
              <w:jc w:val="center"/>
              <w:rPr>
                <w:b/>
                <w:bCs/>
              </w:rPr>
            </w:pPr>
          </w:p>
          <w:p w14:paraId="6334D889" w14:textId="77777777" w:rsidR="00C12A30" w:rsidRPr="0069084F" w:rsidRDefault="00C12A30" w:rsidP="00C03BC9">
            <w:pPr>
              <w:autoSpaceDE w:val="0"/>
              <w:autoSpaceDN w:val="0"/>
              <w:adjustRightInd w:val="0"/>
              <w:jc w:val="center"/>
              <w:rPr>
                <w:b/>
                <w:bCs/>
              </w:rPr>
            </w:pPr>
          </w:p>
          <w:p w14:paraId="7D63E19F" w14:textId="77777777" w:rsidR="00C12A30" w:rsidRPr="0069084F" w:rsidRDefault="00C12A30" w:rsidP="00C03BC9">
            <w:pPr>
              <w:autoSpaceDE w:val="0"/>
              <w:autoSpaceDN w:val="0"/>
              <w:adjustRightInd w:val="0"/>
              <w:jc w:val="center"/>
              <w:rPr>
                <w:b/>
                <w:bCs/>
              </w:rPr>
            </w:pPr>
          </w:p>
          <w:p w14:paraId="7BD39981" w14:textId="77777777" w:rsidR="00C12A30" w:rsidRDefault="00C12A30" w:rsidP="00C03BC9">
            <w:pPr>
              <w:autoSpaceDE w:val="0"/>
              <w:autoSpaceDN w:val="0"/>
              <w:adjustRightInd w:val="0"/>
              <w:jc w:val="center"/>
              <w:rPr>
                <w:b/>
                <w:bCs/>
              </w:rPr>
            </w:pPr>
          </w:p>
          <w:p w14:paraId="5A8E8C4A" w14:textId="77777777" w:rsidR="00C12A30" w:rsidRPr="0069084F" w:rsidRDefault="00C12A30" w:rsidP="00C03BC9">
            <w:pPr>
              <w:autoSpaceDE w:val="0"/>
              <w:autoSpaceDN w:val="0"/>
              <w:adjustRightInd w:val="0"/>
              <w:jc w:val="center"/>
              <w:rPr>
                <w:b/>
                <w:bCs/>
              </w:rPr>
            </w:pPr>
          </w:p>
          <w:p w14:paraId="7FB4D6BB" w14:textId="77777777" w:rsidR="00C12A30" w:rsidRPr="0069084F" w:rsidRDefault="00C12A30" w:rsidP="00C03BC9">
            <w:pPr>
              <w:autoSpaceDE w:val="0"/>
              <w:autoSpaceDN w:val="0"/>
              <w:adjustRightInd w:val="0"/>
              <w:jc w:val="center"/>
              <w:rPr>
                <w:b/>
                <w:bCs/>
              </w:rPr>
            </w:pPr>
          </w:p>
          <w:p w14:paraId="006A0961" w14:textId="46AC22FA" w:rsidR="00C12A30" w:rsidRPr="0069084F" w:rsidRDefault="00C12A30" w:rsidP="00C03BC9">
            <w:pPr>
              <w:autoSpaceDE w:val="0"/>
              <w:autoSpaceDN w:val="0"/>
              <w:adjustRightInd w:val="0"/>
              <w:jc w:val="center"/>
              <w:rPr>
                <w:b/>
                <w:bCs/>
                <w:sz w:val="78"/>
              </w:rPr>
            </w:pPr>
            <w:r>
              <w:rPr>
                <w:b/>
                <w:bCs/>
              </w:rPr>
              <w:t>Vũ Thị Lệ Hằng</w:t>
            </w:r>
          </w:p>
          <w:p w14:paraId="7EF68B60" w14:textId="77777777" w:rsidR="00C12A30" w:rsidRPr="0069084F" w:rsidRDefault="00C12A30" w:rsidP="00C03BC9">
            <w:pPr>
              <w:autoSpaceDE w:val="0"/>
              <w:autoSpaceDN w:val="0"/>
              <w:adjustRightInd w:val="0"/>
              <w:jc w:val="center"/>
              <w:rPr>
                <w:b/>
                <w:bCs/>
              </w:rPr>
            </w:pPr>
          </w:p>
          <w:p w14:paraId="534DEA78" w14:textId="77777777" w:rsidR="00C12A30" w:rsidRPr="0069084F" w:rsidRDefault="00C12A30" w:rsidP="00C03BC9">
            <w:pPr>
              <w:autoSpaceDE w:val="0"/>
              <w:autoSpaceDN w:val="0"/>
              <w:adjustRightInd w:val="0"/>
              <w:jc w:val="both"/>
              <w:rPr>
                <w:sz w:val="22"/>
              </w:rPr>
            </w:pPr>
          </w:p>
        </w:tc>
      </w:tr>
    </w:tbl>
    <w:p w14:paraId="09AA9669" w14:textId="77777777" w:rsidR="00C12A30" w:rsidRPr="00C12A30" w:rsidRDefault="00C12A30" w:rsidP="00191123">
      <w:pPr>
        <w:widowControl w:val="0"/>
        <w:tabs>
          <w:tab w:val="right" w:leader="dot" w:pos="7920"/>
        </w:tabs>
        <w:spacing w:before="120" w:after="120"/>
        <w:ind w:firstLine="567"/>
        <w:jc w:val="both"/>
        <w:rPr>
          <w:spacing w:val="-4"/>
        </w:rPr>
      </w:pPr>
    </w:p>
    <w:p w14:paraId="046D06AF" w14:textId="79D0ACEA" w:rsidR="00D12F46" w:rsidRDefault="00D12F46" w:rsidP="00BC22F9"/>
    <w:p w14:paraId="026B100B" w14:textId="77777777" w:rsidR="00460521" w:rsidRDefault="00460521">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640"/>
        <w:gridCol w:w="929"/>
        <w:gridCol w:w="6133"/>
      </w:tblGrid>
      <w:tr w:rsidR="00EF5F91" w:rsidRPr="00EF5F91" w14:paraId="3E43C84A" w14:textId="77777777" w:rsidTr="00370C7E">
        <w:trPr>
          <w:trHeight w:val="704"/>
        </w:trPr>
        <w:tc>
          <w:tcPr>
            <w:tcW w:w="3170" w:type="dxa"/>
            <w:gridSpan w:val="3"/>
            <w:tcBorders>
              <w:top w:val="nil"/>
              <w:left w:val="nil"/>
              <w:bottom w:val="nil"/>
              <w:right w:val="nil"/>
            </w:tcBorders>
          </w:tcPr>
          <w:p w14:paraId="100EEC27" w14:textId="040301DC" w:rsidR="00EF5F91" w:rsidRPr="00EF5F91" w:rsidRDefault="00D12F46" w:rsidP="00EF5F91">
            <w:pPr>
              <w:jc w:val="center"/>
              <w:rPr>
                <w:b/>
                <w:bCs/>
                <w14:ligatures w14:val="none"/>
              </w:rPr>
            </w:pPr>
            <w:r>
              <w:lastRenderedPageBreak/>
              <w:br w:type="column"/>
            </w:r>
            <w:r w:rsidR="00EF5F91" w:rsidRPr="00EF5F91">
              <w:rPr>
                <w:b/>
                <w:bCs/>
                <w14:ligatures w14:val="none"/>
              </w:rPr>
              <w:t>ỦY BAN NHÂN DÂN</w:t>
            </w:r>
          </w:p>
          <w:p w14:paraId="27865F3F" w14:textId="77777777" w:rsidR="00EF5F91" w:rsidRPr="00EF5F91" w:rsidRDefault="00EF5F91" w:rsidP="00EF5F91">
            <w:pPr>
              <w:jc w:val="center"/>
              <w:rPr>
                <w:b/>
                <w:bCs/>
                <w14:ligatures w14:val="none"/>
              </w:rPr>
            </w:pPr>
            <w:r w:rsidRPr="00EF5F91">
              <w:rPr>
                <w:b/>
                <w:bCs/>
                <w14:ligatures w14:val="none"/>
              </w:rPr>
              <w:t>TỈNH THÁI NGUYÊN</w:t>
            </w:r>
          </w:p>
          <w:p w14:paraId="6900CDE0" w14:textId="260FCCA4" w:rsidR="00EF5F91" w:rsidRPr="00EF5F91" w:rsidRDefault="00EF5F91" w:rsidP="00EF5F91">
            <w:pPr>
              <w:jc w:val="center"/>
              <w:rPr>
                <w:b/>
                <w:bCs/>
                <w14:ligatures w14:val="none"/>
              </w:rPr>
            </w:pPr>
            <w:r w:rsidRPr="00EF5F91">
              <w:rPr>
                <w:b/>
                <w:bCs/>
                <w:noProof/>
                <w14:ligatures w14:val="none"/>
              </w:rPr>
              <mc:AlternateContent>
                <mc:Choice Requires="wps">
                  <w:drawing>
                    <wp:anchor distT="0" distB="0" distL="114300" distR="114300" simplePos="0" relativeHeight="251665408" behindDoc="0" locked="0" layoutInCell="1" allowOverlap="1" wp14:anchorId="6CF9654A" wp14:editId="6E71FD50">
                      <wp:simplePos x="0" y="0"/>
                      <wp:positionH relativeFrom="column">
                        <wp:posOffset>403860</wp:posOffset>
                      </wp:positionH>
                      <wp:positionV relativeFrom="paragraph">
                        <wp:posOffset>19685</wp:posOffset>
                      </wp:positionV>
                      <wp:extent cx="968375" cy="0"/>
                      <wp:effectExtent l="9525" t="5715" r="1270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202FE79"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55pt" to="108.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q5sGwIAADU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"/>
                  </w:pict>
                </mc:Fallback>
              </mc:AlternateContent>
            </w:r>
          </w:p>
        </w:tc>
        <w:tc>
          <w:tcPr>
            <w:tcW w:w="6133" w:type="dxa"/>
            <w:tcBorders>
              <w:top w:val="nil"/>
              <w:left w:val="nil"/>
              <w:bottom w:val="nil"/>
              <w:right w:val="nil"/>
            </w:tcBorders>
          </w:tcPr>
          <w:p w14:paraId="5EE6E9FB" w14:textId="77777777" w:rsidR="00EF5F91" w:rsidRPr="00EF5F91" w:rsidRDefault="00EF5F91" w:rsidP="00EF5F91">
            <w:pPr>
              <w:keepNext/>
              <w:jc w:val="center"/>
              <w:outlineLvl w:val="3"/>
              <w:rPr>
                <w:b/>
                <w:bCs/>
                <w:sz w:val="26"/>
                <w:szCs w:val="24"/>
                <w14:ligatures w14:val="none"/>
              </w:rPr>
            </w:pPr>
            <w:r w:rsidRPr="00EF5F91">
              <w:rPr>
                <w:b/>
                <w:bCs/>
                <w:sz w:val="26"/>
                <w:szCs w:val="24"/>
                <w14:ligatures w14:val="none"/>
              </w:rPr>
              <w:t xml:space="preserve">CỘNG HOÀ XÃ HỘI CHỦ NGHĨA VIỆT </w:t>
            </w:r>
            <w:smartTag w:uri="urn:schemas-microsoft-com:office:smarttags" w:element="place">
              <w:smartTag w:uri="urn:schemas-microsoft-com:office:smarttags" w:element="country-region">
                <w:r w:rsidRPr="00EF5F91">
                  <w:rPr>
                    <w:b/>
                    <w:bCs/>
                    <w:sz w:val="26"/>
                    <w:szCs w:val="24"/>
                    <w14:ligatures w14:val="none"/>
                  </w:rPr>
                  <w:t>NAM</w:t>
                </w:r>
              </w:smartTag>
            </w:smartTag>
          </w:p>
          <w:p w14:paraId="5BAB39B1" w14:textId="77777777" w:rsidR="00EF5F91" w:rsidRPr="00EF5F91" w:rsidRDefault="00EF5F91" w:rsidP="00EF5F91">
            <w:pPr>
              <w:keepNext/>
              <w:jc w:val="center"/>
              <w:outlineLvl w:val="3"/>
              <w:rPr>
                <w:b/>
                <w:bCs/>
                <w:szCs w:val="24"/>
                <w14:ligatures w14:val="none"/>
              </w:rPr>
            </w:pPr>
            <w:r w:rsidRPr="00EF5F91">
              <w:rPr>
                <w:b/>
                <w:bCs/>
                <w:szCs w:val="24"/>
                <w14:ligatures w14:val="none"/>
              </w:rPr>
              <w:t>Độc lập - Tự do - Hạnh phúc</w:t>
            </w:r>
          </w:p>
          <w:p w14:paraId="52D130A3" w14:textId="4631CAEC" w:rsidR="00EF5F91" w:rsidRPr="00EF5F91" w:rsidRDefault="00EF5F91" w:rsidP="00EF5F91">
            <w:pPr>
              <w:jc w:val="center"/>
              <w:rPr>
                <w:b/>
                <w:bCs/>
                <w14:ligatures w14:val="none"/>
              </w:rPr>
            </w:pPr>
            <w:r w:rsidRPr="00EF5F91">
              <w:rPr>
                <w:b/>
                <w:bCs/>
                <w:noProof/>
                <w14:ligatures w14:val="none"/>
              </w:rPr>
              <mc:AlternateContent>
                <mc:Choice Requires="wps">
                  <w:drawing>
                    <wp:anchor distT="0" distB="0" distL="114300" distR="114300" simplePos="0" relativeHeight="251666432" behindDoc="0" locked="0" layoutInCell="1" allowOverlap="1" wp14:anchorId="36AFC46A" wp14:editId="0418CB09">
                      <wp:simplePos x="0" y="0"/>
                      <wp:positionH relativeFrom="column">
                        <wp:posOffset>853440</wp:posOffset>
                      </wp:positionH>
                      <wp:positionV relativeFrom="paragraph">
                        <wp:posOffset>31115</wp:posOffset>
                      </wp:positionV>
                      <wp:extent cx="2137410" cy="0"/>
                      <wp:effectExtent l="13335" t="12065" r="1143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51420AE"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2.45pt" to="23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1C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"/>
                  </w:pict>
                </mc:Fallback>
              </mc:AlternateContent>
            </w:r>
          </w:p>
        </w:tc>
      </w:tr>
      <w:tr w:rsidR="00EF5F91" w:rsidRPr="00EF5F91" w14:paraId="739CCD82" w14:textId="77777777" w:rsidTr="00370C7E">
        <w:trPr>
          <w:trHeight w:val="666"/>
        </w:trPr>
        <w:tc>
          <w:tcPr>
            <w:tcW w:w="3170" w:type="dxa"/>
            <w:gridSpan w:val="3"/>
            <w:tcBorders>
              <w:top w:val="nil"/>
              <w:left w:val="nil"/>
              <w:bottom w:val="nil"/>
              <w:right w:val="nil"/>
            </w:tcBorders>
          </w:tcPr>
          <w:p w14:paraId="49678803" w14:textId="77777777" w:rsidR="00EF5F91" w:rsidRPr="00EF5F91" w:rsidRDefault="00EF5F91" w:rsidP="00EF5F91">
            <w:pPr>
              <w:jc w:val="center"/>
              <w:rPr>
                <w:bCs/>
                <w14:ligatures w14:val="none"/>
              </w:rPr>
            </w:pPr>
            <w:r w:rsidRPr="00EF5F91">
              <w:rPr>
                <w:bCs/>
                <w14:ligatures w14:val="none"/>
              </w:rPr>
              <w:t>Số:       /2025/QĐ-UBND</w:t>
            </w:r>
          </w:p>
        </w:tc>
        <w:tc>
          <w:tcPr>
            <w:tcW w:w="6133" w:type="dxa"/>
            <w:tcBorders>
              <w:top w:val="nil"/>
              <w:left w:val="nil"/>
              <w:bottom w:val="nil"/>
              <w:right w:val="nil"/>
            </w:tcBorders>
          </w:tcPr>
          <w:p w14:paraId="23D9BFB8" w14:textId="77777777" w:rsidR="00EF5F91" w:rsidRPr="00EF5F91" w:rsidRDefault="00EF5F91" w:rsidP="00EF5F91">
            <w:pPr>
              <w:keepNext/>
              <w:jc w:val="center"/>
              <w:outlineLvl w:val="3"/>
              <w:rPr>
                <w:bCs/>
                <w:i/>
                <w:sz w:val="26"/>
                <w:szCs w:val="24"/>
                <w14:ligatures w14:val="none"/>
              </w:rPr>
            </w:pPr>
            <w:r w:rsidRPr="00EF5F91">
              <w:rPr>
                <w:bCs/>
                <w:i/>
                <w:szCs w:val="26"/>
                <w14:ligatures w14:val="none"/>
              </w:rPr>
              <w:t>Thái Nguyên, ngày    tháng      năm 2025</w:t>
            </w:r>
          </w:p>
        </w:tc>
      </w:tr>
      <w:tr w:rsidR="00EF5F91" w:rsidRPr="00EF5F91" w14:paraId="1C18CC03" w14:textId="77777777" w:rsidTr="00370C7E">
        <w:tblPrEx>
          <w:tblLook w:val="04A0" w:firstRow="1" w:lastRow="0" w:firstColumn="1" w:lastColumn="0" w:noHBand="0" w:noVBand="1"/>
        </w:tblPrEx>
        <w:trPr>
          <w:gridBefore w:val="1"/>
          <w:gridAfter w:val="2"/>
          <w:wBefore w:w="601" w:type="dxa"/>
          <w:wAfter w:w="7062" w:type="dxa"/>
          <w:trHeight w:val="464"/>
        </w:trPr>
        <w:tc>
          <w:tcPr>
            <w:tcW w:w="1640" w:type="dxa"/>
            <w:shd w:val="clear" w:color="auto" w:fill="auto"/>
          </w:tcPr>
          <w:p w14:paraId="6184E1FF" w14:textId="77777777" w:rsidR="00EF5F91" w:rsidRPr="00EF5F91" w:rsidRDefault="00EF5F91" w:rsidP="00EF5F91">
            <w:pPr>
              <w:jc w:val="center"/>
              <w:rPr>
                <w:b/>
                <w:sz w:val="6"/>
                <w:szCs w:val="6"/>
                <w14:ligatures w14:val="none"/>
              </w:rPr>
            </w:pPr>
          </w:p>
          <w:p w14:paraId="41DED186" w14:textId="77777777" w:rsidR="00EF5F91" w:rsidRPr="00EF5F91" w:rsidRDefault="00EF5F91" w:rsidP="00EF5F91">
            <w:pPr>
              <w:jc w:val="center"/>
              <w:rPr>
                <w:b/>
                <w14:ligatures w14:val="none"/>
              </w:rPr>
            </w:pPr>
            <w:r w:rsidRPr="00EF5F91">
              <w:rPr>
                <w:b/>
                <w14:ligatures w14:val="none"/>
              </w:rPr>
              <w:t>DỰ THẢO</w:t>
            </w:r>
          </w:p>
        </w:tc>
      </w:tr>
    </w:tbl>
    <w:p w14:paraId="7E5749C1" w14:textId="77777777" w:rsidR="00EF5F91" w:rsidRPr="00EF5F91" w:rsidRDefault="00EF5F91" w:rsidP="00EF5F91">
      <w:pPr>
        <w:jc w:val="center"/>
        <w:rPr>
          <w:rFonts w:ascii="TimesNewRomanPS-BoldMT" w:hAnsi="TimesNewRomanPS-BoldMT"/>
          <w:b/>
          <w:bCs/>
          <w:color w:val="000000"/>
          <w14:ligatures w14:val="none"/>
        </w:rPr>
      </w:pPr>
      <w:r w:rsidRPr="00EF5F91">
        <w:rPr>
          <w:rFonts w:ascii="TimesNewRomanPS-BoldMT" w:hAnsi="TimesNewRomanPS-BoldMT"/>
          <w:b/>
          <w:bCs/>
          <w:color w:val="000000"/>
          <w14:ligatures w14:val="none"/>
        </w:rPr>
        <w:t>QUYẾT ĐỊNH</w:t>
      </w:r>
      <w:r w:rsidRPr="00EF5F91">
        <w:rPr>
          <w:rFonts w:ascii="TimesNewRomanPS-BoldMT" w:hAnsi="TimesNewRomanPS-BoldMT"/>
          <w:b/>
          <w:bCs/>
          <w:color w:val="000000"/>
          <w14:ligatures w14:val="none"/>
        </w:rPr>
        <w:br/>
        <w:t xml:space="preserve">Quy định về đặc điểm kinh tế - kỹ thuật của dịch vụ </w:t>
      </w:r>
    </w:p>
    <w:p w14:paraId="75B579EE" w14:textId="656DB050" w:rsidR="00EF5F91" w:rsidRPr="00EF5F91" w:rsidRDefault="00EF5F91" w:rsidP="00EF5F91">
      <w:pPr>
        <w:jc w:val="center"/>
        <w:rPr>
          <w:rFonts w:ascii="TimesNewRomanPS-BoldMT" w:hAnsi="TimesNewRomanPS-BoldMT"/>
          <w:b/>
          <w:bCs/>
          <w:color w:val="000000"/>
          <w14:ligatures w14:val="none"/>
        </w:rPr>
      </w:pPr>
      <w:bookmarkStart w:id="6" w:name="_GoBack"/>
      <w:bookmarkEnd w:id="6"/>
      <w:r w:rsidRPr="00EF5F91">
        <w:rPr>
          <w:rFonts w:ascii="TimesNewRomanPS-BoldMT" w:hAnsi="TimesNewRomanPS-BoldMT"/>
          <w:b/>
          <w:bCs/>
          <w:color w:val="000000"/>
          <w14:ligatures w14:val="none"/>
        </w:rPr>
        <w:t>theo yêu cầu liên quan đến việc công chứng trên địa bàn tỉnh Thái Nguyên</w:t>
      </w:r>
      <w:r w:rsidRPr="00EF5F91">
        <w:rPr>
          <w:rFonts w:ascii="TimesNewRomanPS-BoldMT" w:hAnsi="TimesNewRomanPS-BoldMT"/>
          <w:b/>
          <w:bCs/>
          <w:color w:val="000000"/>
          <w14:ligatures w14:val="none"/>
        </w:rPr>
        <w:br/>
      </w:r>
    </w:p>
    <w:p w14:paraId="4E139360" w14:textId="77777777" w:rsidR="00EF5F91" w:rsidRPr="00EF5F91" w:rsidRDefault="00EF5F91" w:rsidP="007E3507">
      <w:pPr>
        <w:spacing w:before="120" w:after="120"/>
        <w:ind w:firstLine="709"/>
        <w:jc w:val="both"/>
        <w:rPr>
          <w:i/>
          <w:iCs/>
          <w:spacing w:val="-2"/>
          <w14:ligatures w14:val="none"/>
        </w:rPr>
      </w:pPr>
      <w:r w:rsidRPr="00EF5F91">
        <w:rPr>
          <w:i/>
          <w:iCs/>
          <w:spacing w:val="-2"/>
          <w14:ligatures w14:val="none"/>
        </w:rPr>
        <w:t xml:space="preserve">Căn cứ Luật Tổ chức chính quyền địa phương số 72/2025/QH15; </w:t>
      </w:r>
    </w:p>
    <w:p w14:paraId="6009A3B6" w14:textId="77777777" w:rsidR="00EF5F91" w:rsidRPr="00EF5F91" w:rsidRDefault="00EF5F91" w:rsidP="007E3507">
      <w:pPr>
        <w:spacing w:before="120" w:after="120"/>
        <w:ind w:firstLine="709"/>
        <w:jc w:val="both"/>
        <w:rPr>
          <w:rFonts w:ascii="TimesNewRomanPS-ItalicMT" w:hAnsi="TimesNewRomanPS-ItalicMT"/>
          <w:i/>
          <w:iCs/>
          <w:color w:val="000000"/>
          <w14:ligatures w14:val="none"/>
        </w:rPr>
      </w:pPr>
      <w:r w:rsidRPr="00EF5F91">
        <w:rPr>
          <w:rFonts w:ascii="TimesNewRomanPS-ItalicMT" w:hAnsi="TimesNewRomanPS-ItalicMT"/>
          <w:i/>
          <w:iCs/>
          <w:color w:val="000000"/>
          <w14:ligatures w14:val="none"/>
        </w:rPr>
        <w:t>Căn cứ Luật Công chứng số 46/2024/QH15;</w:t>
      </w:r>
    </w:p>
    <w:p w14:paraId="6CDA7526" w14:textId="77777777" w:rsidR="00EF5F91" w:rsidRPr="00EF5F91" w:rsidRDefault="00EF5F91" w:rsidP="007E3507">
      <w:pPr>
        <w:spacing w:before="120" w:after="120"/>
        <w:ind w:firstLine="709"/>
        <w:jc w:val="both"/>
        <w:rPr>
          <w:rFonts w:ascii="TimesNewRomanPS-ItalicMT" w:hAnsi="TimesNewRomanPS-ItalicMT"/>
          <w:i/>
          <w:iCs/>
          <w:color w:val="000000"/>
          <w14:ligatures w14:val="none"/>
        </w:rPr>
      </w:pPr>
      <w:r w:rsidRPr="00EF5F91">
        <w:rPr>
          <w:rFonts w:ascii="TimesNewRomanPS-ItalicMT" w:hAnsi="TimesNewRomanPS-ItalicMT"/>
          <w:i/>
          <w:iCs/>
          <w:color w:val="000000"/>
          <w14:ligatures w14:val="none"/>
        </w:rPr>
        <w:t>Căn cứ Luật Giá số 16/2023/QH15;</w:t>
      </w:r>
    </w:p>
    <w:p w14:paraId="13CD328F" w14:textId="77777777" w:rsidR="00EF5F91" w:rsidRPr="00EF5F91" w:rsidRDefault="00EF5F91" w:rsidP="007E3507">
      <w:pPr>
        <w:spacing w:before="120" w:after="120"/>
        <w:ind w:firstLine="709"/>
        <w:jc w:val="both"/>
        <w:rPr>
          <w:rFonts w:ascii="TimesNewRomanPS-ItalicMT" w:hAnsi="TimesNewRomanPS-ItalicMT"/>
          <w:i/>
          <w:iCs/>
          <w:color w:val="000000"/>
          <w14:ligatures w14:val="none"/>
        </w:rPr>
      </w:pPr>
      <w:r w:rsidRPr="00EF5F91">
        <w:rPr>
          <w:rFonts w:ascii="TimesNewRomanPS-ItalicMT" w:hAnsi="TimesNewRomanPS-ItalicMT"/>
          <w:i/>
          <w:iCs/>
          <w:color w:val="000000"/>
          <w14:ligatures w14:val="none"/>
        </w:rPr>
        <w:t>Căn cứ Nghị định số 85/2024/NĐ-CP ngày 10 tháng 7 năm 2024 của Chính phủ quy định chi tiết một số điều của Luật Giá;</w:t>
      </w:r>
    </w:p>
    <w:p w14:paraId="42196640" w14:textId="3C1B88C8" w:rsidR="00EF5F91" w:rsidRPr="00EF5F91" w:rsidRDefault="00EF5F91" w:rsidP="007E3507">
      <w:pPr>
        <w:spacing w:before="120" w:after="120"/>
        <w:ind w:firstLine="709"/>
        <w:jc w:val="both"/>
        <w:rPr>
          <w:rFonts w:ascii="TimesNewRomanPS-ItalicMT" w:hAnsi="TimesNewRomanPS-ItalicMT"/>
          <w:i/>
          <w:iCs/>
          <w:color w:val="000000"/>
          <w14:ligatures w14:val="none"/>
        </w:rPr>
      </w:pPr>
      <w:r w:rsidRPr="00EF5F91">
        <w:rPr>
          <w:rFonts w:ascii="TimesNewRomanPS-ItalicMT" w:hAnsi="TimesNewRomanPS-ItalicMT"/>
          <w:i/>
          <w:iCs/>
          <w:color w:val="000000"/>
          <w14:ligatures w14:val="none"/>
        </w:rPr>
        <w:t xml:space="preserve">Theo đề nghị của </w:t>
      </w:r>
      <w:r w:rsidRPr="00EF5F91">
        <w:rPr>
          <w:i/>
          <w:iCs/>
          <w14:ligatures w14:val="none"/>
        </w:rPr>
        <w:t xml:space="preserve">Giám đốc </w:t>
      </w:r>
      <w:r w:rsidRPr="00EF5F91">
        <w:rPr>
          <w:rFonts w:ascii="TimesNewRomanPS-ItalicMT" w:hAnsi="TimesNewRomanPS-ItalicMT"/>
          <w:i/>
          <w:iCs/>
          <w:color w:val="000000"/>
          <w14:ligatures w14:val="none"/>
        </w:rPr>
        <w:t>Sở Tư pháp tại Tờ trình số      /TTr-STP ngày</w:t>
      </w:r>
      <w:r w:rsidRPr="00EF5F91">
        <w:rPr>
          <w:rFonts w:ascii="TimesNewRomanPS-ItalicMT" w:hAnsi="TimesNewRomanPS-ItalicMT"/>
          <w:i/>
          <w:iCs/>
          <w:color w:val="000000"/>
          <w14:ligatures w14:val="none"/>
        </w:rPr>
        <w:br/>
        <w:t>tháng</w:t>
      </w:r>
      <w:r w:rsidR="005360CD">
        <w:rPr>
          <w:rFonts w:ascii="TimesNewRomanPS-ItalicMT" w:hAnsi="TimesNewRomanPS-ItalicMT"/>
          <w:i/>
          <w:iCs/>
          <w:color w:val="000000"/>
          <w14:ligatures w14:val="none"/>
        </w:rPr>
        <w:t xml:space="preserve"> 10</w:t>
      </w:r>
      <w:r w:rsidRPr="00EF5F91">
        <w:rPr>
          <w:rFonts w:ascii="TimesNewRomanPS-ItalicMT" w:hAnsi="TimesNewRomanPS-ItalicMT"/>
          <w:i/>
          <w:iCs/>
          <w:color w:val="000000"/>
          <w14:ligatures w14:val="none"/>
        </w:rPr>
        <w:t xml:space="preserve">  năm 2025;</w:t>
      </w:r>
    </w:p>
    <w:p w14:paraId="637477F8" w14:textId="3B7F6D91" w:rsidR="00EF5F91" w:rsidRPr="00EF5F91" w:rsidRDefault="00EF5F91" w:rsidP="007E3507">
      <w:pPr>
        <w:spacing w:before="120" w:after="120"/>
        <w:ind w:firstLine="709"/>
        <w:jc w:val="both"/>
        <w:rPr>
          <w:i/>
          <w:iCs/>
          <w:sz w:val="24"/>
          <w:szCs w:val="24"/>
          <w14:ligatures w14:val="none"/>
        </w:rPr>
      </w:pPr>
      <w:r w:rsidRPr="00EF5F91">
        <w:rPr>
          <w:rFonts w:ascii="TimesNewRomanPS-ItalicMT" w:hAnsi="TimesNewRomanPS-ItalicMT"/>
          <w:i/>
          <w:iCs/>
          <w:color w:val="000000"/>
          <w14:ligatures w14:val="none"/>
        </w:rPr>
        <w:t xml:space="preserve">Ủy ban nhân dân tỉnh ban hành Quyết định </w:t>
      </w:r>
      <w:r w:rsidR="00953BE3">
        <w:rPr>
          <w:i/>
          <w:iCs/>
          <w:color w:val="000000"/>
          <w14:ligatures w14:val="none"/>
        </w:rPr>
        <w:t>q</w:t>
      </w:r>
      <w:r w:rsidRPr="00EF5F91">
        <w:rPr>
          <w:i/>
          <w:iCs/>
          <w:color w:val="000000"/>
          <w14:ligatures w14:val="none"/>
        </w:rPr>
        <w:t>uy định về đặc điểm kinh tế - kỹ thuật của dịch vụ theo yêu cầu liên quan đến việc công chứng trên địa bàn tỉnh Thái Nguyên.</w:t>
      </w:r>
    </w:p>
    <w:p w14:paraId="062B5351" w14:textId="77777777" w:rsidR="00EF5F91" w:rsidRPr="00EF5F91" w:rsidRDefault="00EF5F91" w:rsidP="007E3507">
      <w:pPr>
        <w:shd w:val="clear" w:color="auto" w:fill="FFFFFF"/>
        <w:spacing w:before="120" w:after="120"/>
        <w:ind w:firstLine="720"/>
        <w:jc w:val="both"/>
        <w:rPr>
          <w:b/>
          <w:bCs/>
          <w14:ligatures w14:val="none"/>
        </w:rPr>
      </w:pPr>
      <w:bookmarkStart w:id="7" w:name="dieu_1"/>
      <w:r w:rsidRPr="00EF5F91">
        <w:rPr>
          <w:b/>
          <w:bCs/>
          <w14:ligatures w14:val="none"/>
        </w:rPr>
        <w:t>Điều 1. Phạm vi điều chỉnh</w:t>
      </w:r>
    </w:p>
    <w:p w14:paraId="79CE2E75" w14:textId="6CBD010A" w:rsidR="002C2E05" w:rsidRPr="00953BE3" w:rsidRDefault="00953BE3" w:rsidP="007E3507">
      <w:pPr>
        <w:spacing w:before="120" w:after="120"/>
        <w:ind w:firstLine="720"/>
        <w:jc w:val="both"/>
        <w:rPr>
          <w14:ligatures w14:val="none"/>
        </w:rPr>
      </w:pPr>
      <w:r>
        <w:rPr>
          <w:bCs/>
          <w14:ligatures w14:val="none"/>
        </w:rPr>
        <w:t>Quyết định này q</w:t>
      </w:r>
      <w:r w:rsidR="00EF5F91" w:rsidRPr="00EF5F91">
        <w:rPr>
          <w:bCs/>
          <w14:ligatures w14:val="none"/>
        </w:rPr>
        <w:t>uy định về đặc điểm kinh tế - kỹ thuật của dịch vụ theo yêu cầu liên quan đến việc công chứng trên địa bàn tỉnh Thái Nguyên</w:t>
      </w:r>
      <w:r w:rsidR="002C2E05" w:rsidRPr="00953BE3">
        <w:rPr>
          <w:bCs/>
          <w14:ligatures w14:val="none"/>
        </w:rPr>
        <w:t xml:space="preserve">, </w:t>
      </w:r>
      <w:r w:rsidR="002C2E05" w:rsidRPr="00953BE3">
        <w:rPr>
          <w14:ligatures w14:val="none"/>
        </w:rPr>
        <w:t xml:space="preserve">bao gồm: </w:t>
      </w:r>
      <w:r w:rsidR="00286764" w:rsidRPr="00EA02B0">
        <w:rPr>
          <w14:ligatures w14:val="none"/>
        </w:rPr>
        <w:t>soạn thảo giao dịch, đánh máy, sao chụp, dịch giấy tờ, văn bản liên quan đến giao dịch</w:t>
      </w:r>
      <w:r w:rsidR="002C2E05" w:rsidRPr="00EA02B0">
        <w:rPr>
          <w14:ligatures w14:val="none"/>
        </w:rPr>
        <w:t>.</w:t>
      </w:r>
    </w:p>
    <w:p w14:paraId="6560EBC9" w14:textId="77777777" w:rsidR="00EF5F91" w:rsidRPr="00EF5F91" w:rsidRDefault="00EF5F91" w:rsidP="007E3507">
      <w:pPr>
        <w:shd w:val="clear" w:color="auto" w:fill="FFFFFF"/>
        <w:spacing w:before="120" w:after="120"/>
        <w:ind w:firstLine="720"/>
        <w:jc w:val="both"/>
        <w:rPr>
          <w:b/>
          <w:bCs/>
          <w14:ligatures w14:val="none"/>
        </w:rPr>
      </w:pPr>
      <w:r w:rsidRPr="00EF5F91">
        <w:rPr>
          <w:b/>
          <w:bCs/>
          <w14:ligatures w14:val="none"/>
        </w:rPr>
        <w:t>Điều 2. Đối tượng áp dụng</w:t>
      </w:r>
    </w:p>
    <w:p w14:paraId="42387393" w14:textId="77777777" w:rsidR="00953BE3" w:rsidRDefault="00953BE3" w:rsidP="007E3507">
      <w:pPr>
        <w:widowControl w:val="0"/>
        <w:tabs>
          <w:tab w:val="left" w:pos="1058"/>
        </w:tabs>
        <w:spacing w:before="120" w:after="120"/>
        <w:ind w:left="720"/>
        <w:jc w:val="both"/>
        <w:rPr>
          <w:iCs/>
          <w14:ligatures w14:val="none"/>
        </w:rPr>
      </w:pPr>
      <w:bookmarkStart w:id="8" w:name="dieu_2"/>
      <w:bookmarkEnd w:id="7"/>
      <w:r>
        <w:rPr>
          <w:iCs/>
          <w:color w:val="000000"/>
          <w14:ligatures w14:val="none"/>
        </w:rPr>
        <w:t xml:space="preserve">1. </w:t>
      </w:r>
      <w:r w:rsidR="00EF5F91" w:rsidRPr="00EF5F91">
        <w:rPr>
          <w:iCs/>
          <w:color w:val="000000"/>
          <w14:ligatures w14:val="none"/>
        </w:rPr>
        <w:t>Tổ chức hành nghề công chứng trên địa bàn tỉnh Thái Nguyên</w:t>
      </w:r>
      <w:r w:rsidR="00414BB0" w:rsidRPr="00640D80">
        <w:rPr>
          <w:iCs/>
          <w:color w:val="000000"/>
          <w14:ligatures w14:val="none"/>
        </w:rPr>
        <w:t>;</w:t>
      </w:r>
      <w:bookmarkStart w:id="9" w:name="bookmark92"/>
      <w:bookmarkEnd w:id="9"/>
    </w:p>
    <w:p w14:paraId="1D2D7F1D" w14:textId="77777777" w:rsidR="00953BE3" w:rsidRDefault="00953BE3" w:rsidP="007E3507">
      <w:pPr>
        <w:widowControl w:val="0"/>
        <w:tabs>
          <w:tab w:val="left" w:pos="1080"/>
        </w:tabs>
        <w:spacing w:before="120" w:after="120"/>
        <w:ind w:left="720"/>
        <w:jc w:val="both"/>
        <w:rPr>
          <w:iCs/>
          <w:color w:val="000000"/>
          <w14:ligatures w14:val="none"/>
        </w:rPr>
      </w:pPr>
      <w:r>
        <w:rPr>
          <w:iCs/>
          <w14:ligatures w14:val="none"/>
        </w:rPr>
        <w:t xml:space="preserve">2. </w:t>
      </w:r>
      <w:r w:rsidR="00EF5F91" w:rsidRPr="00EF5F91">
        <w:rPr>
          <w:iCs/>
          <w:color w:val="000000"/>
          <w14:ligatures w14:val="none"/>
        </w:rPr>
        <w:t>Người yêu cầu công chứng</w:t>
      </w:r>
      <w:r w:rsidR="006A676E" w:rsidRPr="00640D80">
        <w:rPr>
          <w:iCs/>
          <w:color w:val="000000"/>
          <w14:ligatures w14:val="none"/>
        </w:rPr>
        <w:t>;</w:t>
      </w:r>
      <w:r w:rsidR="00EF5F91" w:rsidRPr="00EF5F91">
        <w:rPr>
          <w:iCs/>
          <w:color w:val="000000"/>
          <w14:ligatures w14:val="none"/>
        </w:rPr>
        <w:t xml:space="preserve"> </w:t>
      </w:r>
      <w:bookmarkStart w:id="10" w:name="bookmark93"/>
      <w:bookmarkEnd w:id="10"/>
    </w:p>
    <w:p w14:paraId="37B5D2D2" w14:textId="3D7D4148" w:rsidR="00EF5F91" w:rsidRPr="00640D80" w:rsidRDefault="00953BE3" w:rsidP="007E3507">
      <w:pPr>
        <w:widowControl w:val="0"/>
        <w:tabs>
          <w:tab w:val="left" w:pos="1080"/>
        </w:tabs>
        <w:spacing w:before="120" w:after="120"/>
        <w:ind w:left="720"/>
        <w:jc w:val="both"/>
        <w:rPr>
          <w:iCs/>
          <w14:ligatures w14:val="none"/>
        </w:rPr>
      </w:pPr>
      <w:r>
        <w:rPr>
          <w:iCs/>
          <w:color w:val="000000"/>
          <w14:ligatures w14:val="none"/>
        </w:rPr>
        <w:t xml:space="preserve">3. </w:t>
      </w:r>
      <w:r w:rsidR="006A676E" w:rsidRPr="00640D80">
        <w:rPr>
          <w:iCs/>
          <w:color w:val="000000"/>
          <w14:ligatures w14:val="none"/>
        </w:rPr>
        <w:t>Tổ chức, cơ quan, đơn vị, c</w:t>
      </w:r>
      <w:r w:rsidR="00EF5F91" w:rsidRPr="00EF5F91">
        <w:rPr>
          <w:iCs/>
          <w:color w:val="000000"/>
          <w14:ligatures w14:val="none"/>
        </w:rPr>
        <w:t>á nhân</w:t>
      </w:r>
      <w:r w:rsidR="005233F5" w:rsidRPr="00640D80">
        <w:rPr>
          <w:iCs/>
          <w14:ligatures w14:val="none"/>
        </w:rPr>
        <w:t xml:space="preserve"> </w:t>
      </w:r>
      <w:r w:rsidR="00EF5F91" w:rsidRPr="00EF5F91">
        <w:rPr>
          <w:iCs/>
          <w:color w:val="000000"/>
          <w14:ligatures w14:val="none"/>
        </w:rPr>
        <w:t>có liên quan.</w:t>
      </w:r>
    </w:p>
    <w:p w14:paraId="0D102AB2" w14:textId="6060D9A5" w:rsidR="00EF5F91" w:rsidRPr="00EA02B0" w:rsidRDefault="00EF5F91" w:rsidP="007E3507">
      <w:pPr>
        <w:shd w:val="clear" w:color="auto" w:fill="FFFFFF"/>
        <w:spacing w:before="120" w:after="120"/>
        <w:ind w:firstLine="720"/>
        <w:jc w:val="both"/>
        <w:rPr>
          <w14:ligatures w14:val="none"/>
        </w:rPr>
      </w:pPr>
      <w:bookmarkStart w:id="11" w:name="dieu_3"/>
      <w:bookmarkEnd w:id="8"/>
      <w:r w:rsidRPr="00EF5F91">
        <w:rPr>
          <w:b/>
          <w:bCs/>
          <w14:ligatures w14:val="none"/>
        </w:rPr>
        <w:t xml:space="preserve">Điều </w:t>
      </w:r>
      <w:r w:rsidR="00C90DB0" w:rsidRPr="00765000">
        <w:rPr>
          <w:b/>
          <w:bCs/>
          <w14:ligatures w14:val="none"/>
        </w:rPr>
        <w:t>3</w:t>
      </w:r>
      <w:r w:rsidRPr="00EF5F91">
        <w:rPr>
          <w:b/>
          <w:bCs/>
          <w14:ligatures w14:val="none"/>
        </w:rPr>
        <w:t>. Đặc điểm kinh tế - kỹ thuật của</w:t>
      </w:r>
      <w:r w:rsidR="00B61CB5" w:rsidRPr="00765000">
        <w:rPr>
          <w:b/>
          <w:bCs/>
          <w14:ligatures w14:val="none"/>
        </w:rPr>
        <w:t xml:space="preserve"> dịch vụ soạn thảo</w:t>
      </w:r>
      <w:bookmarkEnd w:id="11"/>
      <w:r w:rsidR="00230266">
        <w:rPr>
          <w:b/>
          <w:bCs/>
          <w14:ligatures w14:val="none"/>
        </w:rPr>
        <w:t xml:space="preserve"> </w:t>
      </w:r>
      <w:r w:rsidR="00230266" w:rsidRPr="00EA02B0">
        <w:rPr>
          <w:b/>
          <w:bCs/>
          <w14:ligatures w14:val="none"/>
        </w:rPr>
        <w:t>giao dịch</w:t>
      </w:r>
    </w:p>
    <w:p w14:paraId="49FD7483" w14:textId="5800FE87" w:rsidR="002F3C41" w:rsidRPr="00C85954" w:rsidRDefault="002F3C41" w:rsidP="007E3507">
      <w:pPr>
        <w:spacing w:before="120" w:after="120"/>
        <w:ind w:firstLine="720"/>
        <w:jc w:val="both"/>
        <w:rPr>
          <w14:ligatures w14:val="none"/>
        </w:rPr>
      </w:pPr>
      <w:r w:rsidRPr="00640D80">
        <w:rPr>
          <w14:ligatures w14:val="none"/>
        </w:rPr>
        <w:t>1</w:t>
      </w:r>
      <w:r w:rsidR="00F45B0A" w:rsidRPr="00640D80">
        <w:rPr>
          <w14:ligatures w14:val="none"/>
        </w:rPr>
        <w:t xml:space="preserve">. </w:t>
      </w:r>
      <w:r w:rsidR="001334FD">
        <w:rPr>
          <w14:ligatures w14:val="none"/>
        </w:rPr>
        <w:t xml:space="preserve"> </w:t>
      </w:r>
      <w:r w:rsidR="001454AB">
        <w:rPr>
          <w14:ligatures w14:val="none"/>
        </w:rPr>
        <w:t xml:space="preserve">Soạn thảo giao dịch là việc </w:t>
      </w:r>
      <w:r w:rsidR="001334FD">
        <w:rPr>
          <w14:ligatures w14:val="none"/>
        </w:rPr>
        <w:t>c</w:t>
      </w:r>
      <w:r w:rsidRPr="002F3C41">
        <w:rPr>
          <w14:ligatures w14:val="none"/>
        </w:rPr>
        <w:t xml:space="preserve">ông chứng viên của tổ chức hành nghề công chứng tạo ra </w:t>
      </w:r>
      <w:r w:rsidRPr="00EA02B0">
        <w:rPr>
          <w14:ligatures w14:val="none"/>
        </w:rPr>
        <w:t xml:space="preserve">dự thảo giao dịch </w:t>
      </w:r>
      <w:r w:rsidRPr="002F3C41">
        <w:rPr>
          <w14:ligatures w14:val="none"/>
        </w:rPr>
        <w:t xml:space="preserve">trên giấy hoặc phần mềm soạn thảo văn bản để ghi chép các thỏa thuận và điều khoản giữa các bên tham gia giao dịch, đảm bảo phù hợp với pháp luật, không trái đạo đức xã hội; </w:t>
      </w:r>
      <w:r w:rsidRPr="00C85954">
        <w:rPr>
          <w14:ligatures w14:val="none"/>
        </w:rPr>
        <w:t>đối tượng của giao dịch phù hợp với quy định của pháp luật theo yêu cầu của người người yêu cầu công chứng.</w:t>
      </w:r>
    </w:p>
    <w:p w14:paraId="6F3C53F4" w14:textId="14B48507" w:rsidR="00A82C0A" w:rsidRPr="00D76303" w:rsidRDefault="00A82C0A" w:rsidP="007E3507">
      <w:pPr>
        <w:spacing w:before="120" w:after="120"/>
        <w:ind w:firstLine="720"/>
        <w:jc w:val="both"/>
        <w:rPr>
          <w14:ligatures w14:val="none"/>
        </w:rPr>
      </w:pPr>
      <w:r w:rsidRPr="00D76303">
        <w:rPr>
          <w14:ligatures w14:val="none"/>
        </w:rPr>
        <w:t>Tổ chức hành nghề công chứng đang hoạt động, có trụ sở, trang thiết bị và nhân sự đảm bảo thực hiện yêu cầu công chứn</w:t>
      </w:r>
      <w:r w:rsidR="0030212C" w:rsidRPr="00D76303">
        <w:rPr>
          <w14:ligatures w14:val="none"/>
        </w:rPr>
        <w:t>g</w:t>
      </w:r>
      <w:r w:rsidRPr="00D76303">
        <w:rPr>
          <w14:ligatures w14:val="none"/>
        </w:rPr>
        <w:t>.</w:t>
      </w:r>
    </w:p>
    <w:p w14:paraId="0FFF5DBE" w14:textId="5BBB889B" w:rsidR="00DA3C85" w:rsidRPr="00D76303" w:rsidRDefault="007E3507" w:rsidP="007E3507">
      <w:pPr>
        <w:spacing w:before="120" w:after="120"/>
        <w:ind w:firstLine="720"/>
        <w:jc w:val="both"/>
        <w:rPr>
          <w14:ligatures w14:val="none"/>
        </w:rPr>
      </w:pPr>
      <w:r>
        <w:rPr>
          <w14:ligatures w14:val="none"/>
        </w:rPr>
        <w:t>2</w:t>
      </w:r>
      <w:r w:rsidR="002F3C41" w:rsidRPr="00D76303">
        <w:rPr>
          <w14:ligatures w14:val="none"/>
        </w:rPr>
        <w:t xml:space="preserve">. </w:t>
      </w:r>
      <w:r w:rsidR="00DA3C85" w:rsidRPr="00D76303">
        <w:rPr>
          <w14:ligatures w14:val="none"/>
        </w:rPr>
        <w:t xml:space="preserve"> </w:t>
      </w:r>
      <w:r w:rsidR="00063104" w:rsidRPr="00D76303">
        <w:rPr>
          <w14:ligatures w14:val="none"/>
        </w:rPr>
        <w:t xml:space="preserve">Giao dịch </w:t>
      </w:r>
      <w:r w:rsidR="00DA3C85" w:rsidRPr="00D76303">
        <w:rPr>
          <w14:ligatures w14:val="none"/>
        </w:rPr>
        <w:t xml:space="preserve">liên quan đến việc công chứng bao gồm: Hợp đồng mua bán, </w:t>
      </w:r>
      <w:r w:rsidR="0025246E" w:rsidRPr="00D76303">
        <w:rPr>
          <w14:ligatures w14:val="none"/>
        </w:rPr>
        <w:t xml:space="preserve">chuyển nhượng, </w:t>
      </w:r>
      <w:r w:rsidR="00790513" w:rsidRPr="00D76303">
        <w:rPr>
          <w14:ligatures w14:val="none"/>
        </w:rPr>
        <w:t xml:space="preserve">trao đổi, </w:t>
      </w:r>
      <w:r w:rsidR="00DA3C85" w:rsidRPr="00D76303">
        <w:rPr>
          <w14:ligatures w14:val="none"/>
        </w:rPr>
        <w:t>tặng cho</w:t>
      </w:r>
      <w:r w:rsidR="0025246E" w:rsidRPr="00D76303">
        <w:rPr>
          <w14:ligatures w14:val="none"/>
        </w:rPr>
        <w:t xml:space="preserve"> tài sản;</w:t>
      </w:r>
      <w:r w:rsidR="00A82C0A" w:rsidRPr="00D76303">
        <w:rPr>
          <w14:ligatures w14:val="none"/>
        </w:rPr>
        <w:t xml:space="preserve"> hợp đồng cho thuê, mượn, vay tài sản;</w:t>
      </w:r>
      <w:r w:rsidR="0025246E" w:rsidRPr="00D76303">
        <w:rPr>
          <w14:ligatures w14:val="none"/>
        </w:rPr>
        <w:t xml:space="preserve"> </w:t>
      </w:r>
      <w:r w:rsidR="00DA3C85" w:rsidRPr="00D76303">
        <w:rPr>
          <w14:ligatures w14:val="none"/>
        </w:rPr>
        <w:lastRenderedPageBreak/>
        <w:t>chuyển đổi</w:t>
      </w:r>
      <w:r w:rsidR="0025246E" w:rsidRPr="00D76303">
        <w:rPr>
          <w14:ligatures w14:val="none"/>
        </w:rPr>
        <w:t xml:space="preserve"> quyền sử dụng đất nông nghiệp</w:t>
      </w:r>
      <w:r w:rsidR="00DA3C85" w:rsidRPr="00D76303">
        <w:rPr>
          <w14:ligatures w14:val="none"/>
        </w:rPr>
        <w:t>; hợp đồng cầm cố, thế chấp, đặt cọc, ký cược, ký quỹ, bảo lưu quyền sở hữu, bảo lãnh, tín chấp, cầm giữ tài sản; hợp đồng góp vốn đầu tư, kinh doanh; hợp đồng kinh tế, thương mại, đầu tư, kinh doanh; hợp đồng ủy quyền; văn bản sửa đổi, bổ sung</w:t>
      </w:r>
      <w:r w:rsidR="00A82C0A" w:rsidRPr="00D76303">
        <w:rPr>
          <w14:ligatures w14:val="none"/>
        </w:rPr>
        <w:t>,</w:t>
      </w:r>
      <w:r w:rsidR="00DA3C85" w:rsidRPr="00D76303">
        <w:rPr>
          <w14:ligatures w14:val="none"/>
        </w:rPr>
        <w:t xml:space="preserve"> phụ lục hợp đồng; văn bản hủy, chấm dứt hợp đồng</w:t>
      </w:r>
      <w:r w:rsidR="00A82C0A" w:rsidRPr="00D76303">
        <w:rPr>
          <w14:ligatures w14:val="none"/>
        </w:rPr>
        <w:t>,</w:t>
      </w:r>
      <w:r w:rsidR="00DA3C85" w:rsidRPr="00D76303">
        <w:rPr>
          <w14:ligatures w14:val="none"/>
        </w:rPr>
        <w:t xml:space="preserve"> giao dịch; </w:t>
      </w:r>
      <w:r w:rsidR="00DA3C85" w:rsidRPr="00717999">
        <w:rPr>
          <w14:ligatures w14:val="none"/>
        </w:rPr>
        <w:t>văn bản cam đoan, thỏa thuận về tài sản</w:t>
      </w:r>
      <w:r w:rsidR="00DA3C85" w:rsidRPr="00D76303">
        <w:rPr>
          <w14:ligatures w14:val="none"/>
        </w:rPr>
        <w:t>;</w:t>
      </w:r>
      <w:r w:rsidR="00527B9D" w:rsidRPr="00D76303">
        <w:rPr>
          <w14:ligatures w14:val="none"/>
        </w:rPr>
        <w:t xml:space="preserve"> văn bản phân chia di sản</w:t>
      </w:r>
      <w:r w:rsidR="00DA3C85" w:rsidRPr="00D76303">
        <w:rPr>
          <w14:ligatures w14:val="none"/>
        </w:rPr>
        <w:t>, văn bản từ chối nhận di sản;</w:t>
      </w:r>
      <w:r w:rsidR="009D406D" w:rsidRPr="00D76303">
        <w:rPr>
          <w14:ligatures w14:val="none"/>
        </w:rPr>
        <w:t xml:space="preserve"> di chúc; </w:t>
      </w:r>
      <w:r w:rsidR="00DA3C85" w:rsidRPr="00D76303">
        <w:rPr>
          <w14:ligatures w14:val="none"/>
        </w:rPr>
        <w:t xml:space="preserve">văn bản liên quan đến hôn nhân và gia đình (phân chia tài sản chung, nhập tài sản riêng vào khối tài sản chung, văn bản về chế độ tài sản theo thỏa thuận); các loại hợp đồng, giao dịch, văn bản công chứng khác theo quy định của pháp luật. </w:t>
      </w:r>
    </w:p>
    <w:p w14:paraId="10E92A37" w14:textId="3931715C" w:rsidR="008D123B" w:rsidRPr="00640D80" w:rsidRDefault="007E3507" w:rsidP="007E3507">
      <w:pPr>
        <w:spacing w:before="120" w:after="120"/>
        <w:ind w:firstLine="720"/>
        <w:jc w:val="both"/>
        <w:rPr>
          <w:color w:val="000000"/>
          <w14:ligatures w14:val="none"/>
        </w:rPr>
      </w:pPr>
      <w:r>
        <w:rPr>
          <w:color w:val="000000"/>
          <w14:ligatures w14:val="none"/>
        </w:rPr>
        <w:t>3</w:t>
      </w:r>
      <w:r w:rsidR="00527B9D">
        <w:rPr>
          <w:color w:val="000000"/>
          <w14:ligatures w14:val="none"/>
        </w:rPr>
        <w:t xml:space="preserve">. Đơn vị tính: </w:t>
      </w:r>
      <w:r w:rsidR="00527B9D" w:rsidRPr="00D76303">
        <w:rPr>
          <w14:ligatures w14:val="none"/>
        </w:rPr>
        <w:t>G</w:t>
      </w:r>
      <w:r w:rsidR="008D123B" w:rsidRPr="00D76303">
        <w:rPr>
          <w14:ligatures w14:val="none"/>
        </w:rPr>
        <w:t>iao dịch.</w:t>
      </w:r>
    </w:p>
    <w:p w14:paraId="1B9F53D9" w14:textId="5B7C06AC" w:rsidR="00EF5F91" w:rsidRPr="00AB184A" w:rsidRDefault="00C90DB0" w:rsidP="007E3507">
      <w:pPr>
        <w:shd w:val="clear" w:color="auto" w:fill="FFFFFF"/>
        <w:spacing w:before="120" w:after="120"/>
        <w:ind w:firstLine="720"/>
        <w:jc w:val="both"/>
        <w:rPr>
          <w:b/>
          <w:color w:val="FF0000"/>
          <w14:ligatures w14:val="none"/>
        </w:rPr>
      </w:pPr>
      <w:bookmarkStart w:id="12" w:name="bookmark101"/>
      <w:bookmarkEnd w:id="12"/>
      <w:r w:rsidRPr="00640D80">
        <w:rPr>
          <w:b/>
          <w:color w:val="000000"/>
          <w14:ligatures w14:val="none"/>
        </w:rPr>
        <w:t>Điều 4</w:t>
      </w:r>
      <w:r w:rsidR="00EF5F91" w:rsidRPr="00EF5F91">
        <w:rPr>
          <w:b/>
          <w:color w:val="000000"/>
          <w14:ligatures w14:val="none"/>
        </w:rPr>
        <w:t xml:space="preserve">. Đặc điểm kinh tế - kỹ thuật </w:t>
      </w:r>
      <w:r w:rsidR="0090338F" w:rsidRPr="00640D80">
        <w:rPr>
          <w:b/>
          <w:color w:val="000000"/>
          <w14:ligatures w14:val="none"/>
        </w:rPr>
        <w:t>của</w:t>
      </w:r>
      <w:r w:rsidR="00EF5F91" w:rsidRPr="00EF5F91">
        <w:rPr>
          <w:b/>
          <w:color w:val="000000"/>
          <w14:ligatures w14:val="none"/>
        </w:rPr>
        <w:t xml:space="preserve"> </w:t>
      </w:r>
      <w:r w:rsidR="00970BC6" w:rsidRPr="00640D80">
        <w:rPr>
          <w:b/>
          <w:color w:val="000000"/>
          <w14:ligatures w14:val="none"/>
        </w:rPr>
        <w:t xml:space="preserve">dịch vụ </w:t>
      </w:r>
      <w:r w:rsidR="00EF5F91" w:rsidRPr="00EF5F91">
        <w:rPr>
          <w:b/>
          <w:color w:val="000000"/>
          <w14:ligatures w14:val="none"/>
        </w:rPr>
        <w:t xml:space="preserve">đánh máy văn bản </w:t>
      </w:r>
    </w:p>
    <w:p w14:paraId="0054FD16" w14:textId="4018E04E" w:rsidR="00F1275D" w:rsidRPr="00D76303" w:rsidRDefault="00F1275D" w:rsidP="007E3507">
      <w:pPr>
        <w:spacing w:before="120" w:after="120"/>
        <w:ind w:firstLine="720"/>
        <w:jc w:val="both"/>
        <w:rPr>
          <w14:ligatures w14:val="none"/>
        </w:rPr>
      </w:pPr>
      <w:r w:rsidRPr="00F1275D">
        <w:rPr>
          <w:color w:val="000000"/>
          <w14:ligatures w14:val="none"/>
        </w:rPr>
        <w:t>1. Đánh máy văn bản là quá trình tổ chức hành nghề công chứng sử dụng các công cụ như máy tính hoặc các phần mềm soạn thảo văn bản để nhập liệu văn bản đã có sẵn do người yêu cầu công chứ</w:t>
      </w:r>
      <w:r w:rsidR="001812A2">
        <w:rPr>
          <w:color w:val="000000"/>
          <w14:ligatures w14:val="none"/>
        </w:rPr>
        <w:t xml:space="preserve">ng cung cấp, chỉnh sửa thể thức, </w:t>
      </w:r>
      <w:r w:rsidRPr="00D76303">
        <w:rPr>
          <w14:ligatures w14:val="none"/>
        </w:rPr>
        <w:t>in giấy tờ, văn bản theo yêu cầu của người yêu cầu công chứng.</w:t>
      </w:r>
    </w:p>
    <w:p w14:paraId="577DE7B8" w14:textId="77777777" w:rsidR="00F1275D" w:rsidRPr="00F1275D" w:rsidRDefault="00F1275D" w:rsidP="007E3507">
      <w:pPr>
        <w:spacing w:before="120" w:after="120"/>
        <w:ind w:firstLine="720"/>
        <w:jc w:val="both"/>
        <w:rPr>
          <w14:ligatures w14:val="none"/>
        </w:rPr>
      </w:pPr>
      <w:r w:rsidRPr="00F1275D">
        <w:rPr>
          <w:color w:val="000000"/>
          <w14:ligatures w14:val="none"/>
        </w:rPr>
        <w:t>2. Tổ chức hành nghề công chứng đang hoạt động, có trụ sở; máy tính được cài đặt phần mềm soạn thảo và hiệu đính hay các phần mềm chuyên dụng khác hỗ trợ định dạng, kiểm tra chính tả, ngữ pháp và cấu trúc văn bản; máy in; máy photocoppy; mực in; giấy in và các trang thiết bị cần thiết khác cho việc đánh máy và in giấy tờ, văn bản.</w:t>
      </w:r>
    </w:p>
    <w:p w14:paraId="142F5690" w14:textId="481C8A77" w:rsidR="00F1275D" w:rsidRPr="00F1275D" w:rsidRDefault="001812A2" w:rsidP="007E3507">
      <w:pPr>
        <w:spacing w:before="120" w:after="120"/>
        <w:ind w:firstLine="720"/>
        <w:jc w:val="both"/>
        <w:rPr>
          <w14:ligatures w14:val="none"/>
        </w:rPr>
      </w:pPr>
      <w:r>
        <w:rPr>
          <w:color w:val="000000"/>
          <w14:ligatures w14:val="none"/>
        </w:rPr>
        <w:t xml:space="preserve">3. Người thực hiện đánh máy, </w:t>
      </w:r>
      <w:r w:rsidR="00F1275D" w:rsidRPr="00D76303">
        <w:rPr>
          <w14:ligatures w14:val="none"/>
        </w:rPr>
        <w:t>in giấy tờ</w:t>
      </w:r>
      <w:r w:rsidR="00F1275D" w:rsidRPr="00F1275D">
        <w:rPr>
          <w:color w:val="000000"/>
          <w14:ligatures w14:val="none"/>
        </w:rPr>
        <w:t>, văn bản có kiến thức pháp luật, kỹ năng soạn thảo văn bản và khả năng sử dụng thành thạo các công cụ kỹ thuật số, thường xuyên được bồi dưỡng kỹ năng nghiệp vụ, cập nhật kiến thức pháp luật.</w:t>
      </w:r>
    </w:p>
    <w:p w14:paraId="77189692" w14:textId="77777777" w:rsidR="00F1275D" w:rsidRPr="00F1275D" w:rsidRDefault="00F1275D" w:rsidP="007E3507">
      <w:pPr>
        <w:spacing w:before="120" w:after="120"/>
        <w:ind w:firstLine="720"/>
        <w:jc w:val="both"/>
        <w:rPr>
          <w14:ligatures w14:val="none"/>
        </w:rPr>
      </w:pPr>
      <w:r w:rsidRPr="00F1275D">
        <w:rPr>
          <w:color w:val="000000"/>
          <w14:ligatures w14:val="none"/>
        </w:rPr>
        <w:t>4. Giấy tờ, văn bản yêu cầu đánh máy phải có nội dung liên quan đến việc công chứng. Tổ chức hành nghề công chứng có quyền từ chối trong trường hợp giấy tờ, văn bản do người yêu cầu công chứng cung cấp có nội dung không liên quan đến việc công chứng.</w:t>
      </w:r>
    </w:p>
    <w:p w14:paraId="05554B17" w14:textId="2E2EE70B" w:rsidR="00F1275D" w:rsidRPr="00F1275D" w:rsidRDefault="00F1275D" w:rsidP="007E3507">
      <w:pPr>
        <w:spacing w:before="120" w:after="120"/>
        <w:ind w:firstLine="720"/>
        <w:jc w:val="both"/>
        <w:rPr>
          <w14:ligatures w14:val="none"/>
        </w:rPr>
      </w:pPr>
      <w:r w:rsidRPr="00F1275D">
        <w:rPr>
          <w:color w:val="000000"/>
          <w14:ligatures w14:val="none"/>
        </w:rPr>
        <w:t>5. Giấy tờ, văn bản đánh máy được trình bày trên khổ giấy A4 (210 mm x</w:t>
      </w:r>
      <w:r w:rsidRPr="00F1275D">
        <w:rPr>
          <w:b/>
          <w:bCs/>
          <w:color w:val="000000"/>
          <w14:ligatures w14:val="none"/>
        </w:rPr>
        <w:t xml:space="preserve"> </w:t>
      </w:r>
      <w:r w:rsidR="0048110F">
        <w:rPr>
          <w:color w:val="000000"/>
          <w14:ligatures w14:val="none"/>
        </w:rPr>
        <w:t>297 mm)</w:t>
      </w:r>
      <w:r w:rsidRPr="00F1275D">
        <w:rPr>
          <w:color w:val="000000"/>
          <w14:ligatures w14:val="none"/>
        </w:rPr>
        <w:t>, được đánh từ số 1, bằng chữ số Ả Rập; định lề trang cách mép trên và mép dưới 20 - 25 mm, cách mép trái 30 - 35 mm, cách mép phái 15 - 20mm; phông chữ tiếng Việt Times New Roman, bộ mã ký tự Unicode theo Tiêu chuẩn Việt Nam TCVN 6909:2021, màu đen; cỡ chữ và kiểu chữ theo quy định cụ thể cho từng yếu tố thể thức.</w:t>
      </w:r>
    </w:p>
    <w:p w14:paraId="342E6223" w14:textId="77777777" w:rsidR="00F1275D" w:rsidRPr="00F1275D" w:rsidRDefault="00F1275D" w:rsidP="007E3507">
      <w:pPr>
        <w:spacing w:before="120" w:after="120"/>
        <w:ind w:firstLine="720"/>
        <w:jc w:val="both"/>
        <w:rPr>
          <w14:ligatures w14:val="none"/>
        </w:rPr>
      </w:pPr>
      <w:r w:rsidRPr="00F1275D">
        <w:rPr>
          <w:color w:val="000000"/>
          <w14:ligatures w14:val="none"/>
        </w:rPr>
        <w:t>6. Đơn vị tính: Trang.</w:t>
      </w:r>
    </w:p>
    <w:p w14:paraId="7B588758" w14:textId="7414F875" w:rsidR="000B1164" w:rsidRPr="004A60CD" w:rsidRDefault="000B1164" w:rsidP="007E3507">
      <w:pPr>
        <w:spacing w:before="120" w:after="120"/>
        <w:ind w:firstLine="720"/>
        <w:jc w:val="both"/>
        <w:rPr>
          <w:rFonts w:ascii="Times New Roman Bold" w:hAnsi="Times New Roman Bold"/>
          <w:spacing w:val="-6"/>
          <w14:ligatures w14:val="none"/>
        </w:rPr>
      </w:pPr>
      <w:bookmarkStart w:id="13" w:name="dieu_6"/>
      <w:r w:rsidRPr="004A60CD">
        <w:rPr>
          <w:rFonts w:ascii="Times New Roman Bold" w:hAnsi="Times New Roman Bold"/>
          <w:b/>
          <w:bCs/>
          <w:color w:val="000000"/>
          <w:spacing w:val="-6"/>
          <w14:ligatures w14:val="none"/>
        </w:rPr>
        <w:t xml:space="preserve">Điều </w:t>
      </w:r>
      <w:r w:rsidR="00332FAD" w:rsidRPr="004A60CD">
        <w:rPr>
          <w:rFonts w:ascii="Times New Roman Bold" w:hAnsi="Times New Roman Bold"/>
          <w:b/>
          <w:bCs/>
          <w:color w:val="000000"/>
          <w:spacing w:val="-6"/>
          <w14:ligatures w14:val="none"/>
        </w:rPr>
        <w:t>5</w:t>
      </w:r>
      <w:r w:rsidR="009B2E0E" w:rsidRPr="004A60CD">
        <w:rPr>
          <w:rFonts w:ascii="Times New Roman Bold" w:hAnsi="Times New Roman Bold"/>
          <w:b/>
          <w:bCs/>
          <w:color w:val="000000"/>
          <w:spacing w:val="-6"/>
          <w14:ligatures w14:val="none"/>
        </w:rPr>
        <w:t>. Đặc điểm k</w:t>
      </w:r>
      <w:r w:rsidRPr="004A60CD">
        <w:rPr>
          <w:rFonts w:ascii="Times New Roman Bold" w:hAnsi="Times New Roman Bold"/>
          <w:b/>
          <w:bCs/>
          <w:color w:val="000000"/>
          <w:spacing w:val="-6"/>
          <w14:ligatures w14:val="none"/>
        </w:rPr>
        <w:t xml:space="preserve">inh tế - kỹ thuật </w:t>
      </w:r>
      <w:r w:rsidR="00DA3C85" w:rsidRPr="004A60CD">
        <w:rPr>
          <w:rFonts w:ascii="Times New Roman Bold" w:hAnsi="Times New Roman Bold"/>
          <w:b/>
          <w:bCs/>
          <w:color w:val="000000"/>
          <w:spacing w:val="-6"/>
          <w14:ligatures w14:val="none"/>
        </w:rPr>
        <w:t>của dịch vụ</w:t>
      </w:r>
      <w:r w:rsidRPr="004A60CD">
        <w:rPr>
          <w:rFonts w:ascii="Times New Roman Bold" w:hAnsi="Times New Roman Bold"/>
          <w:b/>
          <w:bCs/>
          <w:color w:val="000000"/>
          <w:spacing w:val="-6"/>
          <w14:ligatures w14:val="none"/>
        </w:rPr>
        <w:t xml:space="preserve"> sao chụp giấy tờ, văn bản</w:t>
      </w:r>
      <w:bookmarkEnd w:id="13"/>
      <w:r w:rsidR="00AC03A0" w:rsidRPr="004A60CD">
        <w:rPr>
          <w:rFonts w:ascii="Times New Roman Bold" w:hAnsi="Times New Roman Bold"/>
          <w:b/>
          <w:bCs/>
          <w:color w:val="000000"/>
          <w:spacing w:val="-6"/>
          <w14:ligatures w14:val="none"/>
        </w:rPr>
        <w:t xml:space="preserve"> </w:t>
      </w:r>
    </w:p>
    <w:p w14:paraId="0E4D2A64" w14:textId="638C9384" w:rsidR="000B1164" w:rsidRPr="000B1164" w:rsidRDefault="000B1164" w:rsidP="007E3507">
      <w:pPr>
        <w:spacing w:before="120" w:after="120"/>
        <w:ind w:firstLine="720"/>
        <w:jc w:val="both"/>
        <w:rPr>
          <w14:ligatures w14:val="none"/>
        </w:rPr>
      </w:pPr>
      <w:r w:rsidRPr="000B1164">
        <w:rPr>
          <w:color w:val="000000"/>
          <w14:ligatures w14:val="none"/>
        </w:rPr>
        <w:t>1. Sao chụp giấy tờ, văn bản</w:t>
      </w:r>
      <w:r w:rsidR="00A2735D">
        <w:rPr>
          <w:color w:val="000000"/>
          <w14:ligatures w14:val="none"/>
        </w:rPr>
        <w:t xml:space="preserve"> </w:t>
      </w:r>
      <w:r w:rsidRPr="000B1164">
        <w:rPr>
          <w:color w:val="000000"/>
          <w14:ligatures w14:val="none"/>
        </w:rPr>
        <w:t>là quá trình tổ chức hành nghề công chứng thực hiện sao chụp toàn bộ nội dung giấy tờ, văn bản bằng cách sử dụng các thiết bị như máy Photocopy, máy quét (Scaner), máy chụp ảnh để tạo ra bản sao mà vẫn giữ nguyên nội dung, hình thức của giấy tờ, văn bản gốc.</w:t>
      </w:r>
    </w:p>
    <w:p w14:paraId="415FF5B3" w14:textId="77777777" w:rsidR="000B1164" w:rsidRPr="000B1164" w:rsidRDefault="000B1164" w:rsidP="007E3507">
      <w:pPr>
        <w:spacing w:before="120" w:after="120"/>
        <w:ind w:firstLine="720"/>
        <w:jc w:val="both"/>
        <w:rPr>
          <w14:ligatures w14:val="none"/>
        </w:rPr>
      </w:pPr>
      <w:r w:rsidRPr="000B1164">
        <w:rPr>
          <w:color w:val="000000"/>
          <w14:ligatures w14:val="none"/>
        </w:rPr>
        <w:lastRenderedPageBreak/>
        <w:t>2. Tổ chức hành nghề công chứng đang hoạt động, có trụ sở, máy photocopy/máy quét (Scaner/máy chụp ảnh, máy in, mực in, giấy in và các trang thiết bị cần thiết khác phục vụ cho việc sao chụp giấy tờ, văn bản).</w:t>
      </w:r>
    </w:p>
    <w:p w14:paraId="1961B6C9" w14:textId="77777777" w:rsidR="000B1164" w:rsidRPr="000B1164" w:rsidRDefault="000B1164" w:rsidP="007E3507">
      <w:pPr>
        <w:spacing w:before="120" w:after="120"/>
        <w:ind w:firstLine="720"/>
        <w:jc w:val="both"/>
        <w:rPr>
          <w14:ligatures w14:val="none"/>
        </w:rPr>
      </w:pPr>
      <w:r w:rsidRPr="000B1164">
        <w:rPr>
          <w:color w:val="000000"/>
          <w14:ligatures w14:val="none"/>
        </w:rPr>
        <w:t>3. Nhân viên phụ trách việc sao chụp giấy tờ, văn bản có kiến thức và kỹ năng sử dụng các trang thiết bị phục vụ cho việc sao chụp giấy tờ, văn bản.</w:t>
      </w:r>
    </w:p>
    <w:p w14:paraId="54ADFFEE" w14:textId="77777777" w:rsidR="000B1164" w:rsidRPr="000B1164" w:rsidRDefault="000B1164" w:rsidP="007E3507">
      <w:pPr>
        <w:spacing w:before="120" w:after="120"/>
        <w:ind w:firstLine="720"/>
        <w:jc w:val="both"/>
        <w:rPr>
          <w14:ligatures w14:val="none"/>
        </w:rPr>
      </w:pPr>
      <w:r w:rsidRPr="000B1164">
        <w:rPr>
          <w:color w:val="000000"/>
          <w14:ligatures w14:val="none"/>
        </w:rPr>
        <w:t>4. Đơn vị tính: Trang A3/A4.</w:t>
      </w:r>
    </w:p>
    <w:p w14:paraId="32402F2B" w14:textId="23042844" w:rsidR="000B1164" w:rsidRPr="00AC2C86" w:rsidRDefault="000B1164" w:rsidP="007E3507">
      <w:pPr>
        <w:spacing w:before="120" w:after="120"/>
        <w:ind w:firstLine="720"/>
        <w:jc w:val="both"/>
        <w:rPr>
          <w:color w:val="FF0000"/>
          <w14:ligatures w14:val="none"/>
        </w:rPr>
      </w:pPr>
      <w:bookmarkStart w:id="14" w:name="dieu_7"/>
      <w:r w:rsidRPr="000B1164">
        <w:rPr>
          <w:b/>
          <w:bCs/>
          <w:color w:val="000000"/>
          <w14:ligatures w14:val="none"/>
        </w:rPr>
        <w:t xml:space="preserve">Điều </w:t>
      </w:r>
      <w:r w:rsidR="00D1741D">
        <w:rPr>
          <w:b/>
          <w:bCs/>
          <w:color w:val="000000"/>
          <w14:ligatures w14:val="none"/>
        </w:rPr>
        <w:t>6</w:t>
      </w:r>
      <w:r w:rsidRPr="000B1164">
        <w:rPr>
          <w:b/>
          <w:bCs/>
          <w:color w:val="000000"/>
          <w14:ligatures w14:val="none"/>
        </w:rPr>
        <w:t xml:space="preserve">. Đặc điểm kinh tế - kỹ thuật </w:t>
      </w:r>
      <w:r w:rsidR="00D1741D">
        <w:rPr>
          <w:b/>
          <w:bCs/>
          <w:color w:val="000000"/>
          <w14:ligatures w14:val="none"/>
        </w:rPr>
        <w:t>của</w:t>
      </w:r>
      <w:r w:rsidR="003901A6" w:rsidRPr="00640D80">
        <w:rPr>
          <w:b/>
          <w:bCs/>
          <w:color w:val="000000"/>
          <w14:ligatures w14:val="none"/>
        </w:rPr>
        <w:t xml:space="preserve"> dịch vụ</w:t>
      </w:r>
      <w:r w:rsidRPr="000B1164">
        <w:rPr>
          <w:b/>
          <w:bCs/>
          <w:color w:val="000000"/>
          <w14:ligatures w14:val="none"/>
        </w:rPr>
        <w:t xml:space="preserve"> dịch giấy tờ, văn bản</w:t>
      </w:r>
      <w:bookmarkEnd w:id="14"/>
      <w:r w:rsidR="00AC03A0">
        <w:rPr>
          <w:b/>
          <w:bCs/>
          <w:color w:val="000000"/>
          <w14:ligatures w14:val="none"/>
        </w:rPr>
        <w:t xml:space="preserve"> </w:t>
      </w:r>
    </w:p>
    <w:p w14:paraId="635E5910" w14:textId="71896F19" w:rsidR="000B1164" w:rsidRPr="000B1164" w:rsidRDefault="000B1164" w:rsidP="007E3507">
      <w:pPr>
        <w:spacing w:before="120" w:after="120"/>
        <w:ind w:firstLine="720"/>
        <w:jc w:val="both"/>
        <w:rPr>
          <w14:ligatures w14:val="none"/>
        </w:rPr>
      </w:pPr>
      <w:r w:rsidRPr="000B1164">
        <w:rPr>
          <w:color w:val="000000"/>
          <w14:ligatures w14:val="none"/>
        </w:rPr>
        <w:t>1. Dịch giấy tờ, văn bản</w:t>
      </w:r>
      <w:r w:rsidR="00AC2C86">
        <w:rPr>
          <w:color w:val="000000"/>
          <w14:ligatures w14:val="none"/>
        </w:rPr>
        <w:t xml:space="preserve"> </w:t>
      </w:r>
      <w:r w:rsidRPr="000B1164">
        <w:rPr>
          <w:color w:val="000000"/>
          <w14:ligatures w14:val="none"/>
        </w:rPr>
        <w:t>là quá trình chuyển đổi nội dung giấy tờ, văn bản từ ngôn ngữ tiếng Việt sang ngôn ngữ khác hoặc từ ngôn ngữ khác sang ngôn ngữ tiếng Việt mà ý nghĩa, thông điệp và nội dung của giấy tờ, văn bản gốc không bị thay đổi.</w:t>
      </w:r>
    </w:p>
    <w:p w14:paraId="358BAFDA" w14:textId="77777777" w:rsidR="000B1164" w:rsidRPr="000B1164" w:rsidRDefault="000B1164" w:rsidP="007E3507">
      <w:pPr>
        <w:spacing w:before="120" w:after="120"/>
        <w:ind w:firstLine="720"/>
        <w:jc w:val="both"/>
        <w:rPr>
          <w14:ligatures w14:val="none"/>
        </w:rPr>
      </w:pPr>
      <w:r w:rsidRPr="000B1164">
        <w:rPr>
          <w:color w:val="000000"/>
          <w14:ligatures w14:val="none"/>
        </w:rPr>
        <w:t>2. Bản dịch được dịch bởi người phiên dịch là cộng tác viên dịch thuật của tổ chức hành nghề công chứng. Người phiên dịch phải ký vào từng trang của bản dịch và phải chịu trách nhiệm đối với tổ chức hành nghề công chứng về tính chính xác, phù hợp của nội dung bản dịch do mình thực hiện.</w:t>
      </w:r>
    </w:p>
    <w:p w14:paraId="4AE60D65" w14:textId="77777777" w:rsidR="000B1164" w:rsidRPr="000B1164" w:rsidRDefault="000B1164" w:rsidP="007E3507">
      <w:pPr>
        <w:spacing w:before="120" w:after="120"/>
        <w:ind w:firstLine="720"/>
        <w:jc w:val="both"/>
        <w:rPr>
          <w14:ligatures w14:val="none"/>
        </w:rPr>
      </w:pPr>
      <w:r w:rsidRPr="000B1164">
        <w:rPr>
          <w:color w:val="000000"/>
          <w14:ligatures w14:val="none"/>
        </w:rPr>
        <w:t>3. Tổ chức hành nghề công chứng đang hoạt động, có trụ sở, trang thiết bị và nhân sự đảm bảo thực hiện yêu cầu công chứng.</w:t>
      </w:r>
    </w:p>
    <w:p w14:paraId="74E45477" w14:textId="5A4D01E4" w:rsidR="000B1164" w:rsidRPr="000B1164" w:rsidRDefault="0030212C" w:rsidP="007E3507">
      <w:pPr>
        <w:spacing w:before="120" w:after="120"/>
        <w:ind w:firstLine="720"/>
        <w:jc w:val="both"/>
        <w:rPr>
          <w14:ligatures w14:val="none"/>
        </w:rPr>
      </w:pPr>
      <w:r>
        <w:rPr>
          <w:color w:val="000000"/>
          <w14:ligatures w14:val="none"/>
        </w:rPr>
        <w:t>4</w:t>
      </w:r>
      <w:r w:rsidR="000B1164" w:rsidRPr="000B1164">
        <w:rPr>
          <w:color w:val="000000"/>
          <w14:ligatures w14:val="none"/>
        </w:rPr>
        <w:t>. Đơn vị tính: Bản.</w:t>
      </w:r>
    </w:p>
    <w:p w14:paraId="24DE816D" w14:textId="6FF7B292" w:rsidR="00EF5F91" w:rsidRPr="00EF5F91" w:rsidRDefault="00EF5F91" w:rsidP="007E3507">
      <w:pPr>
        <w:shd w:val="clear" w:color="auto" w:fill="FFFFFF"/>
        <w:spacing w:before="120" w:after="120"/>
        <w:ind w:firstLine="720"/>
        <w:jc w:val="both"/>
        <w:rPr>
          <w:b/>
          <w:color w:val="000000"/>
          <w14:ligatures w14:val="none"/>
        </w:rPr>
      </w:pPr>
      <w:r w:rsidRPr="00EF5F91">
        <w:rPr>
          <w:b/>
          <w:color w:val="000000"/>
          <w14:ligatures w14:val="none"/>
        </w:rPr>
        <w:t xml:space="preserve">Điều </w:t>
      </w:r>
      <w:r w:rsidR="00431BB3">
        <w:rPr>
          <w:b/>
          <w:color w:val="000000"/>
          <w14:ligatures w14:val="none"/>
        </w:rPr>
        <w:t>7</w:t>
      </w:r>
      <w:r w:rsidRPr="00EF5F91">
        <w:rPr>
          <w:b/>
          <w:color w:val="000000"/>
          <w14:ligatures w14:val="none"/>
        </w:rPr>
        <w:t>. Điều khoản thi hành</w:t>
      </w:r>
    </w:p>
    <w:p w14:paraId="0718059F" w14:textId="7D72A7AE" w:rsidR="00EF5F91" w:rsidRPr="00EF5F91" w:rsidRDefault="00EF5F91" w:rsidP="007E3507">
      <w:pPr>
        <w:shd w:val="clear" w:color="auto" w:fill="FFFFFF"/>
        <w:spacing w:before="120" w:after="120"/>
        <w:ind w:firstLine="720"/>
        <w:jc w:val="both"/>
        <w:rPr>
          <w:color w:val="000000"/>
          <w14:ligatures w14:val="none"/>
        </w:rPr>
      </w:pPr>
      <w:r w:rsidRPr="00EF5F91">
        <w:rPr>
          <w:color w:val="000000"/>
          <w14:ligatures w14:val="none"/>
        </w:rPr>
        <w:t>1. Quyết định có</w:t>
      </w:r>
      <w:r w:rsidR="00B75F71">
        <w:rPr>
          <w:color w:val="000000"/>
          <w14:ligatures w14:val="none"/>
        </w:rPr>
        <w:t xml:space="preserve"> hiệu lực thi hành kể từ ngày 15</w:t>
      </w:r>
      <w:r w:rsidRPr="00EF5F91">
        <w:rPr>
          <w:color w:val="000000"/>
          <w14:ligatures w14:val="none"/>
        </w:rPr>
        <w:t xml:space="preserve"> tháng 11 năm 2025.</w:t>
      </w:r>
    </w:p>
    <w:p w14:paraId="428D0DB7" w14:textId="054C1C60" w:rsidR="00E0170A" w:rsidRPr="00640D80" w:rsidRDefault="00EC6B39" w:rsidP="007E3507">
      <w:pPr>
        <w:shd w:val="clear" w:color="auto" w:fill="FFFFFF"/>
        <w:spacing w:before="120" w:after="120"/>
        <w:ind w:firstLine="720"/>
        <w:jc w:val="both"/>
        <w:rPr>
          <w:color w:val="000000"/>
          <w14:ligatures w14:val="none"/>
        </w:rPr>
      </w:pPr>
      <w:r w:rsidRPr="00640D80">
        <w:rPr>
          <w14:ligatures w14:val="none"/>
        </w:rPr>
        <w:t xml:space="preserve">2. Chánh Văn phòng Ủy ban nhân dân tỉnh; Giám đốc Sở Tư pháp; </w:t>
      </w:r>
      <w:r w:rsidR="00E0170A" w:rsidRPr="00640D80">
        <w:rPr>
          <w:color w:val="000000"/>
          <w14:ligatures w14:val="none"/>
        </w:rPr>
        <w:t>Chủ tịch Hội Công chứng viên tỉnh, các tổ chức hành nghề công chứng trên địa bàn tỉnh và các tổ chức, cơ quan, đơn vị, cá nhân có liên quan chịu trách nhiệm thi hành Quyết định này</w:t>
      </w:r>
      <w:r w:rsidR="005233F5" w:rsidRPr="00640D80">
        <w:rPr>
          <w:color w:val="000000"/>
          <w14:ligatures w14:val="none"/>
        </w:rPr>
        <w:t>./.</w:t>
      </w:r>
    </w:p>
    <w:tbl>
      <w:tblPr>
        <w:tblW w:w="9125" w:type="dxa"/>
        <w:tblCellMar>
          <w:left w:w="0" w:type="dxa"/>
          <w:right w:w="0" w:type="dxa"/>
        </w:tblCellMar>
        <w:tblLook w:val="04A0" w:firstRow="1" w:lastRow="0" w:firstColumn="1" w:lastColumn="0" w:noHBand="0" w:noVBand="1"/>
      </w:tblPr>
      <w:tblGrid>
        <w:gridCol w:w="5103"/>
        <w:gridCol w:w="4022"/>
      </w:tblGrid>
      <w:tr w:rsidR="00EF5F91" w:rsidRPr="00EF5F91" w14:paraId="5A8A913D" w14:textId="77777777" w:rsidTr="00EF5F91">
        <w:trPr>
          <w:trHeight w:val="1702"/>
        </w:trPr>
        <w:tc>
          <w:tcPr>
            <w:tcW w:w="5103" w:type="dxa"/>
            <w:shd w:val="clear" w:color="auto" w:fill="auto"/>
            <w:tcMar>
              <w:top w:w="0" w:type="dxa"/>
              <w:left w:w="108" w:type="dxa"/>
              <w:bottom w:w="0" w:type="dxa"/>
              <w:right w:w="108" w:type="dxa"/>
            </w:tcMar>
          </w:tcPr>
          <w:p w14:paraId="178C7757" w14:textId="77777777" w:rsidR="00EF5F91" w:rsidRPr="00EF5F91" w:rsidRDefault="00EF5F91" w:rsidP="00EF5F91">
            <w:pPr>
              <w:rPr>
                <w:sz w:val="22"/>
                <w:szCs w:val="22"/>
                <w14:ligatures w14:val="none"/>
              </w:rPr>
            </w:pPr>
            <w:r w:rsidRPr="00EF5F91">
              <w:rPr>
                <w:b/>
                <w:bCs/>
                <w:i/>
                <w:iCs/>
                <w:sz w:val="24"/>
                <w:szCs w:val="24"/>
                <w14:ligatures w14:val="none"/>
              </w:rPr>
              <w:t>Nơi nhận:</w:t>
            </w:r>
            <w:r w:rsidRPr="00EF5F91">
              <w:rPr>
                <w:b/>
                <w:bCs/>
                <w:i/>
                <w:iCs/>
                <w14:ligatures w14:val="none"/>
              </w:rPr>
              <w:t xml:space="preserve"> </w:t>
            </w:r>
            <w:r w:rsidRPr="00EF5F91">
              <w:rPr>
                <w:b/>
                <w:bCs/>
                <w:i/>
                <w:iCs/>
                <w14:ligatures w14:val="none"/>
              </w:rPr>
              <w:br/>
            </w:r>
            <w:r w:rsidRPr="00EF5F91">
              <w:rPr>
                <w:sz w:val="22"/>
                <w:szCs w:val="22"/>
                <w14:ligatures w14:val="none"/>
              </w:rPr>
              <w:t>- Văn phòng Chính phủ;</w:t>
            </w:r>
          </w:p>
          <w:p w14:paraId="02CAF7A3" w14:textId="77777777" w:rsidR="00EF5F91" w:rsidRPr="00EF5F91" w:rsidRDefault="00EF5F91" w:rsidP="00EF5F91">
            <w:pPr>
              <w:rPr>
                <w:sz w:val="22"/>
                <w:szCs w:val="22"/>
                <w14:ligatures w14:val="none"/>
              </w:rPr>
            </w:pPr>
            <w:r w:rsidRPr="00EF5F91">
              <w:rPr>
                <w:sz w:val="22"/>
                <w:szCs w:val="22"/>
                <w14:ligatures w14:val="none"/>
              </w:rPr>
              <w:t xml:space="preserve">- </w:t>
            </w:r>
            <w:r w:rsidRPr="00EF5F91">
              <w:rPr>
                <w:spacing w:val="-6"/>
                <w:sz w:val="22"/>
                <w14:ligatures w14:val="none"/>
              </w:rPr>
              <w:t>Cục Kiểm tra VB và QLXLVPHC-</w:t>
            </w:r>
            <w:r w:rsidRPr="00EF5F91">
              <w:rPr>
                <w:sz w:val="22"/>
                <w:szCs w:val="22"/>
                <w14:ligatures w14:val="none"/>
              </w:rPr>
              <w:t>Bộ Tư pháp;</w:t>
            </w:r>
          </w:p>
          <w:p w14:paraId="3F8AD014" w14:textId="77777777" w:rsidR="00EF5F91" w:rsidRPr="00EF5F91" w:rsidRDefault="00EF5F91" w:rsidP="00EF5F91">
            <w:pPr>
              <w:rPr>
                <w:sz w:val="22"/>
                <w:szCs w:val="22"/>
                <w14:ligatures w14:val="none"/>
              </w:rPr>
            </w:pPr>
            <w:r w:rsidRPr="00EF5F91">
              <w:rPr>
                <w:sz w:val="22"/>
                <w:szCs w:val="22"/>
                <w14:ligatures w14:val="none"/>
              </w:rPr>
              <w:t>- TT. Tỉnh ủy;</w:t>
            </w:r>
          </w:p>
          <w:p w14:paraId="4B5D5B05" w14:textId="77777777" w:rsidR="00EF5F91" w:rsidRPr="00EF5F91" w:rsidRDefault="00EF5F91" w:rsidP="00EF5F91">
            <w:pPr>
              <w:rPr>
                <w:bCs/>
                <w:iCs/>
                <w:sz w:val="22"/>
                <w:szCs w:val="22"/>
                <w14:ligatures w14:val="none"/>
              </w:rPr>
            </w:pPr>
            <w:r w:rsidRPr="00EF5F91">
              <w:rPr>
                <w:bCs/>
                <w:iCs/>
                <w:sz w:val="22"/>
                <w:szCs w:val="22"/>
                <w14:ligatures w14:val="none"/>
              </w:rPr>
              <w:t>- TT. HĐND tỉnh;</w:t>
            </w:r>
          </w:p>
          <w:p w14:paraId="5779B1CC" w14:textId="77777777" w:rsidR="00EF5F91" w:rsidRPr="00EF5F91" w:rsidRDefault="00EF5F91" w:rsidP="00EF5F91">
            <w:pPr>
              <w:rPr>
                <w:bCs/>
                <w:iCs/>
                <w:sz w:val="22"/>
                <w:szCs w:val="22"/>
                <w14:ligatures w14:val="none"/>
              </w:rPr>
            </w:pPr>
            <w:r w:rsidRPr="00EF5F91">
              <w:rPr>
                <w:bCs/>
                <w:iCs/>
                <w:sz w:val="22"/>
                <w:szCs w:val="22"/>
                <w14:ligatures w14:val="none"/>
              </w:rPr>
              <w:t>- Đoàn Đại biểu QH tỉnh;</w:t>
            </w:r>
          </w:p>
          <w:p w14:paraId="72A6B6EC" w14:textId="77777777" w:rsidR="00EF5F91" w:rsidRPr="00EF5F91" w:rsidRDefault="00EF5F91" w:rsidP="00EF5F91">
            <w:pPr>
              <w:rPr>
                <w:bCs/>
                <w:iCs/>
                <w:sz w:val="22"/>
                <w:szCs w:val="22"/>
                <w14:ligatures w14:val="none"/>
              </w:rPr>
            </w:pPr>
            <w:r w:rsidRPr="00EF5F91">
              <w:rPr>
                <w:bCs/>
                <w:iCs/>
                <w:sz w:val="22"/>
                <w:szCs w:val="22"/>
                <w14:ligatures w14:val="none"/>
              </w:rPr>
              <w:t>- Uỷ ban Mặt trận Tổ quốc tỉnh;</w:t>
            </w:r>
          </w:p>
          <w:p w14:paraId="00C47772" w14:textId="77777777" w:rsidR="00EF5F91" w:rsidRPr="00EF5F91" w:rsidRDefault="00EF5F91" w:rsidP="00EF5F91">
            <w:pPr>
              <w:rPr>
                <w:bCs/>
                <w:iCs/>
                <w:sz w:val="22"/>
                <w:szCs w:val="22"/>
                <w14:ligatures w14:val="none"/>
              </w:rPr>
            </w:pPr>
            <w:r w:rsidRPr="00EF5F91">
              <w:rPr>
                <w:bCs/>
                <w:iCs/>
                <w:sz w:val="22"/>
                <w:szCs w:val="22"/>
                <w14:ligatures w14:val="none"/>
              </w:rPr>
              <w:t>- Chủ tịch, các PCT UBND tỉnh;</w:t>
            </w:r>
          </w:p>
          <w:p w14:paraId="0C26FFB3" w14:textId="77777777" w:rsidR="00EF5F91" w:rsidRPr="00EF5F91" w:rsidRDefault="00EF5F91" w:rsidP="00EF5F91">
            <w:pPr>
              <w:rPr>
                <w:bCs/>
                <w:iCs/>
                <w:sz w:val="22"/>
                <w:szCs w:val="22"/>
                <w14:ligatures w14:val="none"/>
              </w:rPr>
            </w:pPr>
            <w:r w:rsidRPr="00EF5F91">
              <w:rPr>
                <w:bCs/>
                <w:iCs/>
                <w:sz w:val="22"/>
                <w:szCs w:val="22"/>
                <w14:ligatures w14:val="none"/>
              </w:rPr>
              <w:t>- Các sở, ban, ngành;</w:t>
            </w:r>
          </w:p>
          <w:p w14:paraId="4F2C1ABE" w14:textId="77777777" w:rsidR="00EF5F91" w:rsidRDefault="00EF5F91" w:rsidP="00EF5F91">
            <w:pPr>
              <w:rPr>
                <w:bCs/>
                <w:iCs/>
                <w:sz w:val="22"/>
                <w:szCs w:val="22"/>
                <w14:ligatures w14:val="none"/>
              </w:rPr>
            </w:pPr>
            <w:r w:rsidRPr="00EF5F91">
              <w:rPr>
                <w:bCs/>
                <w:iCs/>
                <w:sz w:val="22"/>
                <w:szCs w:val="22"/>
                <w14:ligatures w14:val="none"/>
              </w:rPr>
              <w:t>- Trung tâm Thông tin tỉnh;</w:t>
            </w:r>
          </w:p>
          <w:p w14:paraId="03D2BF09" w14:textId="5835C92D" w:rsidR="007E3507" w:rsidRPr="00EF5F91" w:rsidRDefault="00CF3FAF" w:rsidP="00EF5F91">
            <w:pPr>
              <w:rPr>
                <w:bCs/>
                <w:iCs/>
                <w:sz w:val="22"/>
                <w:szCs w:val="22"/>
                <w14:ligatures w14:val="none"/>
              </w:rPr>
            </w:pPr>
            <w:r>
              <w:rPr>
                <w:bCs/>
                <w:iCs/>
                <w:sz w:val="22"/>
                <w:szCs w:val="22"/>
                <w14:ligatures w14:val="none"/>
              </w:rPr>
              <w:t>- Báo và P</w:t>
            </w:r>
            <w:r w:rsidR="007E3507">
              <w:rPr>
                <w:bCs/>
                <w:iCs/>
                <w:sz w:val="22"/>
                <w:szCs w:val="22"/>
                <w14:ligatures w14:val="none"/>
              </w:rPr>
              <w:t>hát thanh,</w:t>
            </w:r>
            <w:r>
              <w:rPr>
                <w:bCs/>
                <w:iCs/>
                <w:sz w:val="22"/>
                <w:szCs w:val="22"/>
                <w14:ligatures w14:val="none"/>
              </w:rPr>
              <w:t xml:space="preserve"> T</w:t>
            </w:r>
            <w:r w:rsidR="007E3507">
              <w:rPr>
                <w:bCs/>
                <w:iCs/>
                <w:sz w:val="22"/>
                <w:szCs w:val="22"/>
                <w14:ligatures w14:val="none"/>
              </w:rPr>
              <w:t>ruyền hình Thái Nguyên;</w:t>
            </w:r>
          </w:p>
          <w:p w14:paraId="6A0AD083" w14:textId="77777777" w:rsidR="00EF5F91" w:rsidRPr="00EF5F91" w:rsidRDefault="00EF5F91" w:rsidP="00EF5F91">
            <w:pPr>
              <w:rPr>
                <w:bCs/>
                <w:iCs/>
                <w:sz w:val="22"/>
                <w:szCs w:val="22"/>
                <w14:ligatures w14:val="none"/>
              </w:rPr>
            </w:pPr>
            <w:r w:rsidRPr="00EF5F91">
              <w:rPr>
                <w:bCs/>
                <w:iCs/>
                <w:sz w:val="22"/>
                <w:szCs w:val="22"/>
                <w14:ligatures w14:val="none"/>
              </w:rPr>
              <w:t>- Hội công chứng viên tỉnh;</w:t>
            </w:r>
          </w:p>
          <w:p w14:paraId="3BEE1FE3" w14:textId="77777777" w:rsidR="00EF5F91" w:rsidRPr="00EF5F91" w:rsidRDefault="00EF5F91" w:rsidP="00EF5F91">
            <w:pPr>
              <w:rPr>
                <w:bCs/>
                <w:iCs/>
                <w:sz w:val="22"/>
                <w:szCs w:val="22"/>
                <w14:ligatures w14:val="none"/>
              </w:rPr>
            </w:pPr>
            <w:r w:rsidRPr="00EF5F91">
              <w:rPr>
                <w:bCs/>
                <w:iCs/>
                <w:sz w:val="22"/>
                <w:szCs w:val="22"/>
                <w14:ligatures w14:val="none"/>
              </w:rPr>
              <w:t>- Các tổ chức hành nghề CC trên địa bàn tỉnh;</w:t>
            </w:r>
          </w:p>
          <w:p w14:paraId="394A0954" w14:textId="77777777" w:rsidR="00EF5F91" w:rsidRPr="00EF5F91" w:rsidRDefault="00EF5F91" w:rsidP="00EF5F91">
            <w:pPr>
              <w:rPr>
                <w:sz w:val="16"/>
                <w14:ligatures w14:val="none"/>
              </w:rPr>
            </w:pPr>
            <w:r w:rsidRPr="00EF5F91">
              <w:rPr>
                <w:bCs/>
                <w:iCs/>
                <w:sz w:val="22"/>
                <w:szCs w:val="22"/>
                <w14:ligatures w14:val="none"/>
              </w:rPr>
              <w:t>- Lưu VT, NC.</w:t>
            </w:r>
          </w:p>
        </w:tc>
        <w:tc>
          <w:tcPr>
            <w:tcW w:w="4022" w:type="dxa"/>
            <w:shd w:val="clear" w:color="auto" w:fill="auto"/>
            <w:tcMar>
              <w:top w:w="0" w:type="dxa"/>
              <w:left w:w="108" w:type="dxa"/>
              <w:bottom w:w="0" w:type="dxa"/>
              <w:right w:w="108" w:type="dxa"/>
            </w:tcMar>
          </w:tcPr>
          <w:p w14:paraId="6854A864" w14:textId="77777777" w:rsidR="00EF5F91" w:rsidRPr="00EF5F91" w:rsidRDefault="00EF5F91" w:rsidP="00EF5F91">
            <w:pPr>
              <w:spacing w:before="120"/>
              <w:jc w:val="center"/>
              <w:rPr>
                <w14:ligatures w14:val="none"/>
              </w:rPr>
            </w:pPr>
            <w:r w:rsidRPr="00EF5F91">
              <w:rPr>
                <w:b/>
                <w:bCs/>
                <w14:ligatures w14:val="none"/>
              </w:rPr>
              <w:t>TM. ỦY BAN NHÂN DÂN</w:t>
            </w:r>
            <w:r w:rsidRPr="00EF5F91">
              <w:rPr>
                <w:b/>
                <w:bCs/>
                <w14:ligatures w14:val="none"/>
              </w:rPr>
              <w:br/>
            </w:r>
          </w:p>
          <w:p w14:paraId="12CCEC1B" w14:textId="77777777" w:rsidR="00EF5F91" w:rsidRPr="00EF5F91" w:rsidRDefault="00EF5F91" w:rsidP="00EF5F91">
            <w:pPr>
              <w:spacing w:before="120"/>
              <w:jc w:val="center"/>
              <w:rPr>
                <w14:ligatures w14:val="none"/>
              </w:rPr>
            </w:pPr>
          </w:p>
        </w:tc>
      </w:tr>
    </w:tbl>
    <w:p w14:paraId="10F2AB4D" w14:textId="77777777" w:rsidR="00EF5F91" w:rsidRPr="00EF5F91" w:rsidRDefault="00EF5F91" w:rsidP="00EF5F91">
      <w:pPr>
        <w:shd w:val="clear" w:color="auto" w:fill="FFFFFF"/>
        <w:spacing w:before="40" w:after="40" w:line="360" w:lineRule="exact"/>
        <w:jc w:val="both"/>
        <w:rPr>
          <w:b/>
          <w:bCs/>
          <w:color w:val="000000"/>
          <w14:ligatures w14:val="none"/>
        </w:rPr>
      </w:pPr>
    </w:p>
    <w:p w14:paraId="48A27028" w14:textId="77777777" w:rsidR="00EF5F91" w:rsidRPr="00EF5F91" w:rsidRDefault="00EF5F91" w:rsidP="00EF5F91">
      <w:pPr>
        <w:shd w:val="clear" w:color="auto" w:fill="FFFFFF"/>
        <w:spacing w:before="40" w:after="40" w:line="360" w:lineRule="exact"/>
        <w:ind w:firstLine="567"/>
        <w:jc w:val="both"/>
        <w:rPr>
          <w:b/>
          <w:bCs/>
          <w:color w:val="000000"/>
          <w14:ligatures w14:val="none"/>
        </w:rPr>
      </w:pPr>
    </w:p>
    <w:p w14:paraId="1AB57770" w14:textId="77777777" w:rsidR="00EF5F91" w:rsidRPr="00EF5F91" w:rsidRDefault="00EF5F91" w:rsidP="00EF5F91">
      <w:pPr>
        <w:shd w:val="clear" w:color="auto" w:fill="FFFFFF"/>
        <w:spacing w:before="40" w:after="40" w:line="360" w:lineRule="exact"/>
        <w:ind w:firstLine="567"/>
        <w:jc w:val="both"/>
        <w:rPr>
          <w:b/>
          <w:bCs/>
          <w:color w:val="000000"/>
          <w14:ligatures w14:val="none"/>
        </w:rPr>
      </w:pPr>
    </w:p>
    <w:p w14:paraId="3EB3D369" w14:textId="77777777" w:rsidR="00EF5F91" w:rsidRPr="00EF5F91" w:rsidRDefault="00EF5F91" w:rsidP="00EF5F91">
      <w:pPr>
        <w:shd w:val="clear" w:color="auto" w:fill="FFFFFF"/>
        <w:spacing w:before="40" w:after="40" w:line="360" w:lineRule="exact"/>
        <w:ind w:firstLine="567"/>
        <w:jc w:val="both"/>
        <w:rPr>
          <w:b/>
          <w:bCs/>
          <w:color w:val="000000"/>
          <w14:ligatures w14:val="none"/>
        </w:rPr>
      </w:pPr>
    </w:p>
    <w:p w14:paraId="2B63E69E" w14:textId="7384E946" w:rsidR="00EF5F91" w:rsidRPr="008665FF" w:rsidRDefault="00EF5F91" w:rsidP="009D4367">
      <w:pPr>
        <w:spacing w:line="360" w:lineRule="exact"/>
        <w:rPr>
          <w:bCs/>
          <w14:ligatures w14:val="none"/>
        </w:rPr>
      </w:pPr>
      <w:bookmarkStart w:id="15" w:name="dieu_15"/>
      <w:r w:rsidRPr="00EF5F91">
        <w:rPr>
          <w:b/>
          <w:bCs/>
          <w14:ligatures w14:val="none"/>
        </w:rPr>
        <w:t xml:space="preserve">                                         </w:t>
      </w:r>
      <w:bookmarkEnd w:id="15"/>
      <w:r w:rsidRPr="00EF5F91">
        <w:rPr>
          <w:b/>
          <w:bCs/>
          <w14:ligatures w14:val="none"/>
        </w:rPr>
        <w:t xml:space="preserve">                                                 </w:t>
      </w:r>
      <w:r w:rsidR="005D40D3">
        <w:rPr>
          <w:b/>
          <w:bCs/>
          <w14:ligatures w14:val="none"/>
        </w:rPr>
        <w:t xml:space="preserve">                               </w:t>
      </w:r>
    </w:p>
    <w:sectPr w:rsidR="00EF5F91" w:rsidRPr="008665FF" w:rsidSect="00D12F46">
      <w:headerReference w:type="default" r:id="rId9"/>
      <w:pgSz w:w="11906" w:h="16838" w:code="9"/>
      <w:pgMar w:top="1021" w:right="907" w:bottom="851" w:left="158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9B1BF" w14:textId="77777777" w:rsidR="00417E34" w:rsidRDefault="00417E34" w:rsidP="005A7D43">
      <w:r>
        <w:separator/>
      </w:r>
    </w:p>
  </w:endnote>
  <w:endnote w:type="continuationSeparator" w:id="0">
    <w:p w14:paraId="637E6878" w14:textId="77777777" w:rsidR="00417E34" w:rsidRDefault="00417E34" w:rsidP="005A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33CE6" w14:textId="77777777" w:rsidR="00417E34" w:rsidRDefault="00417E34" w:rsidP="005A7D43">
      <w:r>
        <w:separator/>
      </w:r>
    </w:p>
  </w:footnote>
  <w:footnote w:type="continuationSeparator" w:id="0">
    <w:p w14:paraId="2CF9AC09" w14:textId="77777777" w:rsidR="00417E34" w:rsidRDefault="00417E34" w:rsidP="005A7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00503"/>
      <w:docPartObj>
        <w:docPartGallery w:val="Page Numbers (Top of Page)"/>
        <w:docPartUnique/>
      </w:docPartObj>
    </w:sdtPr>
    <w:sdtEndPr>
      <w:rPr>
        <w:noProof/>
      </w:rPr>
    </w:sdtEndPr>
    <w:sdtContent>
      <w:p w14:paraId="05DD8C5D" w14:textId="598C69CA" w:rsidR="0038311E" w:rsidRDefault="001A6151">
        <w:pPr>
          <w:pStyle w:val="Header"/>
          <w:jc w:val="center"/>
        </w:pPr>
        <w:r>
          <w:fldChar w:fldCharType="begin"/>
        </w:r>
        <w:r>
          <w:instrText xml:space="preserve"> PAGE   \* MERGEFORMAT </w:instrText>
        </w:r>
        <w:r>
          <w:fldChar w:fldCharType="separate"/>
        </w:r>
        <w:r w:rsidR="00C1522A">
          <w:rPr>
            <w:noProof/>
          </w:rPr>
          <w:t>4</w:t>
        </w:r>
        <w:r>
          <w:rPr>
            <w:noProof/>
          </w:rPr>
          <w:fldChar w:fldCharType="end"/>
        </w:r>
      </w:p>
    </w:sdtContent>
  </w:sdt>
  <w:p w14:paraId="1F5E6F14" w14:textId="77777777" w:rsidR="0038311E" w:rsidRDefault="00383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8D5"/>
    <w:multiLevelType w:val="multilevel"/>
    <w:tmpl w:val="9468C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92CC5"/>
    <w:multiLevelType w:val="multilevel"/>
    <w:tmpl w:val="5B903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8E7283"/>
    <w:multiLevelType w:val="hybridMultilevel"/>
    <w:tmpl w:val="8A36A4B6"/>
    <w:lvl w:ilvl="0" w:tplc="C92408B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63575A9D"/>
    <w:multiLevelType w:val="multilevel"/>
    <w:tmpl w:val="E160E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43"/>
    <w:rsid w:val="00002AED"/>
    <w:rsid w:val="000069B9"/>
    <w:rsid w:val="000116CD"/>
    <w:rsid w:val="000153DF"/>
    <w:rsid w:val="000178FE"/>
    <w:rsid w:val="00024727"/>
    <w:rsid w:val="00026813"/>
    <w:rsid w:val="000303A0"/>
    <w:rsid w:val="00035B13"/>
    <w:rsid w:val="0004417B"/>
    <w:rsid w:val="00044C5D"/>
    <w:rsid w:val="0005133A"/>
    <w:rsid w:val="00063104"/>
    <w:rsid w:val="000700D9"/>
    <w:rsid w:val="00072FD3"/>
    <w:rsid w:val="0007425D"/>
    <w:rsid w:val="000766E3"/>
    <w:rsid w:val="00093B43"/>
    <w:rsid w:val="00097A18"/>
    <w:rsid w:val="000A01C4"/>
    <w:rsid w:val="000B012F"/>
    <w:rsid w:val="000B1164"/>
    <w:rsid w:val="000B73F7"/>
    <w:rsid w:val="000C08C2"/>
    <w:rsid w:val="000D1935"/>
    <w:rsid w:val="000E54CD"/>
    <w:rsid w:val="000F3436"/>
    <w:rsid w:val="00101306"/>
    <w:rsid w:val="00112543"/>
    <w:rsid w:val="00115614"/>
    <w:rsid w:val="001216CD"/>
    <w:rsid w:val="001334FD"/>
    <w:rsid w:val="001341BC"/>
    <w:rsid w:val="001454AB"/>
    <w:rsid w:val="00146F5B"/>
    <w:rsid w:val="00156A63"/>
    <w:rsid w:val="00176E72"/>
    <w:rsid w:val="001812A2"/>
    <w:rsid w:val="00182808"/>
    <w:rsid w:val="00185A6D"/>
    <w:rsid w:val="00191123"/>
    <w:rsid w:val="00194791"/>
    <w:rsid w:val="00194E0B"/>
    <w:rsid w:val="001A099F"/>
    <w:rsid w:val="001A2FFB"/>
    <w:rsid w:val="001A6151"/>
    <w:rsid w:val="001B0361"/>
    <w:rsid w:val="001B1086"/>
    <w:rsid w:val="001C7ACE"/>
    <w:rsid w:val="001D2BE9"/>
    <w:rsid w:val="001D76AB"/>
    <w:rsid w:val="001E15DA"/>
    <w:rsid w:val="001E4F42"/>
    <w:rsid w:val="001F43F0"/>
    <w:rsid w:val="001F72DA"/>
    <w:rsid w:val="00206DD7"/>
    <w:rsid w:val="00222E70"/>
    <w:rsid w:val="00225209"/>
    <w:rsid w:val="002263DC"/>
    <w:rsid w:val="00230266"/>
    <w:rsid w:val="00230D52"/>
    <w:rsid w:val="00237AC4"/>
    <w:rsid w:val="00241A16"/>
    <w:rsid w:val="002444A0"/>
    <w:rsid w:val="0025246E"/>
    <w:rsid w:val="00254EFD"/>
    <w:rsid w:val="002571AD"/>
    <w:rsid w:val="002613D8"/>
    <w:rsid w:val="00261850"/>
    <w:rsid w:val="00262B8C"/>
    <w:rsid w:val="00286764"/>
    <w:rsid w:val="002867CA"/>
    <w:rsid w:val="0029510C"/>
    <w:rsid w:val="002B0725"/>
    <w:rsid w:val="002B3B0A"/>
    <w:rsid w:val="002B597E"/>
    <w:rsid w:val="002C2E05"/>
    <w:rsid w:val="002E2DC3"/>
    <w:rsid w:val="002E5F39"/>
    <w:rsid w:val="002F3C41"/>
    <w:rsid w:val="002F6333"/>
    <w:rsid w:val="0030212C"/>
    <w:rsid w:val="00304BF8"/>
    <w:rsid w:val="003157FC"/>
    <w:rsid w:val="0031688E"/>
    <w:rsid w:val="003245AE"/>
    <w:rsid w:val="00327DE3"/>
    <w:rsid w:val="00332FAD"/>
    <w:rsid w:val="0035420D"/>
    <w:rsid w:val="00367444"/>
    <w:rsid w:val="00370987"/>
    <w:rsid w:val="00370C7E"/>
    <w:rsid w:val="0037771C"/>
    <w:rsid w:val="0038311E"/>
    <w:rsid w:val="003901A6"/>
    <w:rsid w:val="0039642F"/>
    <w:rsid w:val="003A7F23"/>
    <w:rsid w:val="003C1C67"/>
    <w:rsid w:val="003C4C37"/>
    <w:rsid w:val="003D518B"/>
    <w:rsid w:val="003F0471"/>
    <w:rsid w:val="003F19CB"/>
    <w:rsid w:val="003F248D"/>
    <w:rsid w:val="00412A14"/>
    <w:rsid w:val="00414BB0"/>
    <w:rsid w:val="00416147"/>
    <w:rsid w:val="00417E34"/>
    <w:rsid w:val="00421D4F"/>
    <w:rsid w:val="00431BB3"/>
    <w:rsid w:val="004327EF"/>
    <w:rsid w:val="00434FA4"/>
    <w:rsid w:val="00435D75"/>
    <w:rsid w:val="00455275"/>
    <w:rsid w:val="00460521"/>
    <w:rsid w:val="00467FFE"/>
    <w:rsid w:val="00473FAC"/>
    <w:rsid w:val="00474C96"/>
    <w:rsid w:val="0048110F"/>
    <w:rsid w:val="00481146"/>
    <w:rsid w:val="0049246F"/>
    <w:rsid w:val="004A10A6"/>
    <w:rsid w:val="004A2DE2"/>
    <w:rsid w:val="004A3154"/>
    <w:rsid w:val="004A60CD"/>
    <w:rsid w:val="004B1C55"/>
    <w:rsid w:val="004C23F1"/>
    <w:rsid w:val="004C6999"/>
    <w:rsid w:val="004E0F9E"/>
    <w:rsid w:val="004E17C8"/>
    <w:rsid w:val="004F28B7"/>
    <w:rsid w:val="004F2C15"/>
    <w:rsid w:val="00507648"/>
    <w:rsid w:val="00516144"/>
    <w:rsid w:val="005161C7"/>
    <w:rsid w:val="00521641"/>
    <w:rsid w:val="00522BD5"/>
    <w:rsid w:val="005233F5"/>
    <w:rsid w:val="00525C2E"/>
    <w:rsid w:val="00527B9D"/>
    <w:rsid w:val="00527D08"/>
    <w:rsid w:val="005330B3"/>
    <w:rsid w:val="005360CD"/>
    <w:rsid w:val="00536672"/>
    <w:rsid w:val="005401A3"/>
    <w:rsid w:val="0055377E"/>
    <w:rsid w:val="00562BE5"/>
    <w:rsid w:val="0056357C"/>
    <w:rsid w:val="005815D7"/>
    <w:rsid w:val="005860EA"/>
    <w:rsid w:val="0058670E"/>
    <w:rsid w:val="00587149"/>
    <w:rsid w:val="00592187"/>
    <w:rsid w:val="005A1369"/>
    <w:rsid w:val="005A3932"/>
    <w:rsid w:val="005A3B1A"/>
    <w:rsid w:val="005A7D43"/>
    <w:rsid w:val="005A7DE6"/>
    <w:rsid w:val="005C1034"/>
    <w:rsid w:val="005C5F59"/>
    <w:rsid w:val="005D2FD8"/>
    <w:rsid w:val="005D40D3"/>
    <w:rsid w:val="005E4D4A"/>
    <w:rsid w:val="005E6D45"/>
    <w:rsid w:val="0060437D"/>
    <w:rsid w:val="00614AD8"/>
    <w:rsid w:val="00621A1C"/>
    <w:rsid w:val="00625598"/>
    <w:rsid w:val="006271EF"/>
    <w:rsid w:val="00640D80"/>
    <w:rsid w:val="00667D5B"/>
    <w:rsid w:val="006711BF"/>
    <w:rsid w:val="006721A7"/>
    <w:rsid w:val="006778BB"/>
    <w:rsid w:val="00680151"/>
    <w:rsid w:val="0068480D"/>
    <w:rsid w:val="006876BE"/>
    <w:rsid w:val="006A3B10"/>
    <w:rsid w:val="006A676E"/>
    <w:rsid w:val="006B3B41"/>
    <w:rsid w:val="006B462C"/>
    <w:rsid w:val="006B7C30"/>
    <w:rsid w:val="006C290B"/>
    <w:rsid w:val="006C3682"/>
    <w:rsid w:val="006E31EA"/>
    <w:rsid w:val="006E4C9F"/>
    <w:rsid w:val="006E5F0E"/>
    <w:rsid w:val="00707846"/>
    <w:rsid w:val="00710D02"/>
    <w:rsid w:val="00715F35"/>
    <w:rsid w:val="00717999"/>
    <w:rsid w:val="00724CD4"/>
    <w:rsid w:val="00733D82"/>
    <w:rsid w:val="007354E2"/>
    <w:rsid w:val="00741A0C"/>
    <w:rsid w:val="00747CA2"/>
    <w:rsid w:val="00750995"/>
    <w:rsid w:val="007516F7"/>
    <w:rsid w:val="007530A3"/>
    <w:rsid w:val="007579CE"/>
    <w:rsid w:val="00765000"/>
    <w:rsid w:val="00782377"/>
    <w:rsid w:val="00790513"/>
    <w:rsid w:val="00793E6C"/>
    <w:rsid w:val="00796809"/>
    <w:rsid w:val="007A3DFE"/>
    <w:rsid w:val="007A74F3"/>
    <w:rsid w:val="007C020C"/>
    <w:rsid w:val="007C30C7"/>
    <w:rsid w:val="007E0252"/>
    <w:rsid w:val="007E1A01"/>
    <w:rsid w:val="007E3507"/>
    <w:rsid w:val="007E67CA"/>
    <w:rsid w:val="00847CA2"/>
    <w:rsid w:val="00860AE9"/>
    <w:rsid w:val="00863B01"/>
    <w:rsid w:val="008665FF"/>
    <w:rsid w:val="00884DFA"/>
    <w:rsid w:val="008967AA"/>
    <w:rsid w:val="0089780F"/>
    <w:rsid w:val="008A05F0"/>
    <w:rsid w:val="008A13B1"/>
    <w:rsid w:val="008A4E17"/>
    <w:rsid w:val="008A6C17"/>
    <w:rsid w:val="008D123B"/>
    <w:rsid w:val="008D1DD1"/>
    <w:rsid w:val="008D1E75"/>
    <w:rsid w:val="008D725C"/>
    <w:rsid w:val="008F012F"/>
    <w:rsid w:val="008F03A3"/>
    <w:rsid w:val="00902476"/>
    <w:rsid w:val="0090338F"/>
    <w:rsid w:val="009117CC"/>
    <w:rsid w:val="00911A40"/>
    <w:rsid w:val="00915C10"/>
    <w:rsid w:val="00942F06"/>
    <w:rsid w:val="00953BE3"/>
    <w:rsid w:val="00961380"/>
    <w:rsid w:val="0096663C"/>
    <w:rsid w:val="00970BC6"/>
    <w:rsid w:val="009735CA"/>
    <w:rsid w:val="0098227D"/>
    <w:rsid w:val="00982899"/>
    <w:rsid w:val="009862BC"/>
    <w:rsid w:val="009927F3"/>
    <w:rsid w:val="009A0F8A"/>
    <w:rsid w:val="009A2185"/>
    <w:rsid w:val="009A3519"/>
    <w:rsid w:val="009A738B"/>
    <w:rsid w:val="009B2E0E"/>
    <w:rsid w:val="009B6F63"/>
    <w:rsid w:val="009C43EE"/>
    <w:rsid w:val="009D3997"/>
    <w:rsid w:val="009D406D"/>
    <w:rsid w:val="009D4367"/>
    <w:rsid w:val="009E31AA"/>
    <w:rsid w:val="009F13BA"/>
    <w:rsid w:val="009F5BFF"/>
    <w:rsid w:val="009F7070"/>
    <w:rsid w:val="00A0435A"/>
    <w:rsid w:val="00A05E59"/>
    <w:rsid w:val="00A0614E"/>
    <w:rsid w:val="00A17BBF"/>
    <w:rsid w:val="00A219F6"/>
    <w:rsid w:val="00A21E1C"/>
    <w:rsid w:val="00A264A3"/>
    <w:rsid w:val="00A2735D"/>
    <w:rsid w:val="00A30B1D"/>
    <w:rsid w:val="00A36694"/>
    <w:rsid w:val="00A4164E"/>
    <w:rsid w:val="00A509A8"/>
    <w:rsid w:val="00A528D3"/>
    <w:rsid w:val="00A57798"/>
    <w:rsid w:val="00A729EF"/>
    <w:rsid w:val="00A82C0A"/>
    <w:rsid w:val="00A856EB"/>
    <w:rsid w:val="00A9590C"/>
    <w:rsid w:val="00AA06AD"/>
    <w:rsid w:val="00AB184A"/>
    <w:rsid w:val="00AB25CB"/>
    <w:rsid w:val="00AC03A0"/>
    <w:rsid w:val="00AC2C86"/>
    <w:rsid w:val="00AD1236"/>
    <w:rsid w:val="00AD340D"/>
    <w:rsid w:val="00AD3435"/>
    <w:rsid w:val="00B02230"/>
    <w:rsid w:val="00B279F8"/>
    <w:rsid w:val="00B413DE"/>
    <w:rsid w:val="00B424C9"/>
    <w:rsid w:val="00B45037"/>
    <w:rsid w:val="00B50B84"/>
    <w:rsid w:val="00B543EE"/>
    <w:rsid w:val="00B61CB5"/>
    <w:rsid w:val="00B74CD3"/>
    <w:rsid w:val="00B75F71"/>
    <w:rsid w:val="00B82992"/>
    <w:rsid w:val="00B8722A"/>
    <w:rsid w:val="00BA3216"/>
    <w:rsid w:val="00BB0BA8"/>
    <w:rsid w:val="00BB5830"/>
    <w:rsid w:val="00BC012C"/>
    <w:rsid w:val="00BC0F1E"/>
    <w:rsid w:val="00BC22F9"/>
    <w:rsid w:val="00BC2642"/>
    <w:rsid w:val="00BC30B6"/>
    <w:rsid w:val="00BD7CE0"/>
    <w:rsid w:val="00BE564E"/>
    <w:rsid w:val="00BE5DF6"/>
    <w:rsid w:val="00BE5E56"/>
    <w:rsid w:val="00BF176D"/>
    <w:rsid w:val="00C004C6"/>
    <w:rsid w:val="00C01E09"/>
    <w:rsid w:val="00C12A30"/>
    <w:rsid w:val="00C1404C"/>
    <w:rsid w:val="00C15209"/>
    <w:rsid w:val="00C1522A"/>
    <w:rsid w:val="00C22BEB"/>
    <w:rsid w:val="00C3613D"/>
    <w:rsid w:val="00C43E0A"/>
    <w:rsid w:val="00C51CEF"/>
    <w:rsid w:val="00C57E5C"/>
    <w:rsid w:val="00C74729"/>
    <w:rsid w:val="00C75B1F"/>
    <w:rsid w:val="00C8124A"/>
    <w:rsid w:val="00C841B2"/>
    <w:rsid w:val="00C85271"/>
    <w:rsid w:val="00C8563D"/>
    <w:rsid w:val="00C85954"/>
    <w:rsid w:val="00C90DB0"/>
    <w:rsid w:val="00C97CBB"/>
    <w:rsid w:val="00CA4398"/>
    <w:rsid w:val="00CB045C"/>
    <w:rsid w:val="00CC3623"/>
    <w:rsid w:val="00CC7FF1"/>
    <w:rsid w:val="00CD4B86"/>
    <w:rsid w:val="00CE209F"/>
    <w:rsid w:val="00CE528E"/>
    <w:rsid w:val="00CF0326"/>
    <w:rsid w:val="00CF3FAF"/>
    <w:rsid w:val="00D00E21"/>
    <w:rsid w:val="00D061F6"/>
    <w:rsid w:val="00D06B61"/>
    <w:rsid w:val="00D0750F"/>
    <w:rsid w:val="00D12D75"/>
    <w:rsid w:val="00D12F46"/>
    <w:rsid w:val="00D1741D"/>
    <w:rsid w:val="00D20B15"/>
    <w:rsid w:val="00D24A83"/>
    <w:rsid w:val="00D269DB"/>
    <w:rsid w:val="00D32E47"/>
    <w:rsid w:val="00D45681"/>
    <w:rsid w:val="00D5756D"/>
    <w:rsid w:val="00D666F5"/>
    <w:rsid w:val="00D74337"/>
    <w:rsid w:val="00D7549C"/>
    <w:rsid w:val="00D76303"/>
    <w:rsid w:val="00D85535"/>
    <w:rsid w:val="00DA3C85"/>
    <w:rsid w:val="00DB1EC8"/>
    <w:rsid w:val="00DB4217"/>
    <w:rsid w:val="00DC6633"/>
    <w:rsid w:val="00DC7BD3"/>
    <w:rsid w:val="00DD76E7"/>
    <w:rsid w:val="00DE0AC8"/>
    <w:rsid w:val="00DE298D"/>
    <w:rsid w:val="00DE4E43"/>
    <w:rsid w:val="00DE501B"/>
    <w:rsid w:val="00DE7C8C"/>
    <w:rsid w:val="00E0170A"/>
    <w:rsid w:val="00E07222"/>
    <w:rsid w:val="00E0781A"/>
    <w:rsid w:val="00E356C0"/>
    <w:rsid w:val="00E36C2C"/>
    <w:rsid w:val="00E62AFC"/>
    <w:rsid w:val="00E6548A"/>
    <w:rsid w:val="00E67BB2"/>
    <w:rsid w:val="00E71BA0"/>
    <w:rsid w:val="00E73423"/>
    <w:rsid w:val="00E92C36"/>
    <w:rsid w:val="00E96834"/>
    <w:rsid w:val="00EA02B0"/>
    <w:rsid w:val="00EA16FD"/>
    <w:rsid w:val="00EA6E36"/>
    <w:rsid w:val="00EB573F"/>
    <w:rsid w:val="00EB68E3"/>
    <w:rsid w:val="00EC4168"/>
    <w:rsid w:val="00EC6B39"/>
    <w:rsid w:val="00ED24E4"/>
    <w:rsid w:val="00ED2BBD"/>
    <w:rsid w:val="00EE3063"/>
    <w:rsid w:val="00EE3E00"/>
    <w:rsid w:val="00EF5F91"/>
    <w:rsid w:val="00F03923"/>
    <w:rsid w:val="00F1275D"/>
    <w:rsid w:val="00F12D6F"/>
    <w:rsid w:val="00F12FFE"/>
    <w:rsid w:val="00F14CD0"/>
    <w:rsid w:val="00F20AC0"/>
    <w:rsid w:val="00F32437"/>
    <w:rsid w:val="00F334D8"/>
    <w:rsid w:val="00F45B0A"/>
    <w:rsid w:val="00F504B5"/>
    <w:rsid w:val="00F553BA"/>
    <w:rsid w:val="00F60A31"/>
    <w:rsid w:val="00F8544D"/>
    <w:rsid w:val="00FA4B62"/>
    <w:rsid w:val="00FA60E0"/>
    <w:rsid w:val="00FA65BD"/>
    <w:rsid w:val="00FA696C"/>
    <w:rsid w:val="00FA73BD"/>
    <w:rsid w:val="00FB2001"/>
    <w:rsid w:val="00FB4E18"/>
    <w:rsid w:val="00FB7255"/>
    <w:rsid w:val="00FC1B72"/>
    <w:rsid w:val="00FD1CA7"/>
    <w:rsid w:val="00FD44BF"/>
    <w:rsid w:val="00FE25AC"/>
    <w:rsid w:val="00FE2DFB"/>
    <w:rsid w:val="00FF07D0"/>
    <w:rsid w:val="00FF3881"/>
    <w:rsid w:val="00FF57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BD8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43"/>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7D43"/>
    <w:rPr>
      <w:sz w:val="20"/>
      <w:szCs w:val="20"/>
    </w:rPr>
  </w:style>
  <w:style w:type="character" w:customStyle="1" w:styleId="FootnoteTextChar">
    <w:name w:val="Footnote Text Char"/>
    <w:basedOn w:val="DefaultParagraphFont"/>
    <w:link w:val="FootnoteText"/>
    <w:uiPriority w:val="99"/>
    <w:semiHidden/>
    <w:rsid w:val="005A7D43"/>
    <w:rPr>
      <w:rFonts w:ascii="Times New Roman" w:eastAsia="Times New Roman" w:hAnsi="Times New Roman" w:cs="Times New Roman"/>
      <w:kern w:val="0"/>
      <w:sz w:val="20"/>
      <w:szCs w:val="20"/>
      <w:lang w:val="en-US"/>
    </w:rPr>
  </w:style>
  <w:style w:type="character" w:styleId="FootnoteReference">
    <w:name w:val="footnote reference"/>
    <w:basedOn w:val="DefaultParagraphFont"/>
    <w:uiPriority w:val="99"/>
    <w:semiHidden/>
    <w:unhideWhenUsed/>
    <w:rsid w:val="005A7D43"/>
    <w:rPr>
      <w:vertAlign w:val="superscript"/>
    </w:rPr>
  </w:style>
  <w:style w:type="paragraph" w:styleId="Header">
    <w:name w:val="header"/>
    <w:basedOn w:val="Normal"/>
    <w:link w:val="HeaderChar"/>
    <w:uiPriority w:val="99"/>
    <w:unhideWhenUsed/>
    <w:rsid w:val="005A7D43"/>
    <w:pPr>
      <w:tabs>
        <w:tab w:val="center" w:pos="4513"/>
        <w:tab w:val="right" w:pos="9026"/>
      </w:tabs>
    </w:pPr>
  </w:style>
  <w:style w:type="character" w:customStyle="1" w:styleId="HeaderChar">
    <w:name w:val="Header Char"/>
    <w:basedOn w:val="DefaultParagraphFont"/>
    <w:link w:val="Header"/>
    <w:uiPriority w:val="99"/>
    <w:rsid w:val="005A7D43"/>
    <w:rPr>
      <w:rFonts w:ascii="Times New Roman" w:eastAsia="Times New Roman" w:hAnsi="Times New Roman" w:cs="Times New Roman"/>
      <w:kern w:val="0"/>
      <w:sz w:val="28"/>
      <w:szCs w:val="28"/>
      <w:lang w:val="en-US"/>
    </w:rPr>
  </w:style>
  <w:style w:type="paragraph" w:customStyle="1" w:styleId="Normal1">
    <w:name w:val="Normal1"/>
    <w:basedOn w:val="Normal"/>
    <w:rsid w:val="005A7D43"/>
    <w:pPr>
      <w:spacing w:before="100" w:beforeAutospacing="1" w:after="100" w:afterAutospacing="1"/>
    </w:pPr>
    <w:rPr>
      <w:sz w:val="24"/>
      <w:szCs w:val="24"/>
    </w:rPr>
  </w:style>
  <w:style w:type="paragraph" w:styleId="ListParagraph">
    <w:name w:val="List Paragraph"/>
    <w:basedOn w:val="Normal"/>
    <w:uiPriority w:val="34"/>
    <w:qFormat/>
    <w:rsid w:val="006C290B"/>
    <w:pPr>
      <w:ind w:left="720"/>
      <w:contextualSpacing/>
    </w:pPr>
  </w:style>
  <w:style w:type="character" w:customStyle="1" w:styleId="fontstyle01">
    <w:name w:val="fontstyle01"/>
    <w:rsid w:val="00182808"/>
    <w:rPr>
      <w:rFonts w:ascii="Times New Roman" w:hAnsi="Times New Roman" w:cs="Times New Roman" w:hint="default"/>
      <w:b w:val="0"/>
      <w:bCs w:val="0"/>
      <w:i w:val="0"/>
      <w:iCs w:val="0"/>
      <w:color w:val="000000"/>
      <w:sz w:val="28"/>
      <w:szCs w:val="28"/>
    </w:rPr>
  </w:style>
  <w:style w:type="character" w:customStyle="1" w:styleId="BodyTextChar">
    <w:name w:val="Body Text Char"/>
    <w:basedOn w:val="DefaultParagraphFont"/>
    <w:link w:val="BodyText"/>
    <w:rsid w:val="001A2FFB"/>
    <w:rPr>
      <w:rFonts w:ascii="Times New Roman" w:eastAsia="Times New Roman" w:hAnsi="Times New Roman" w:cs="Times New Roman"/>
      <w:sz w:val="26"/>
      <w:szCs w:val="26"/>
    </w:rPr>
  </w:style>
  <w:style w:type="paragraph" w:styleId="BodyText">
    <w:name w:val="Body Text"/>
    <w:basedOn w:val="Normal"/>
    <w:link w:val="BodyTextChar"/>
    <w:qFormat/>
    <w:rsid w:val="001A2FFB"/>
    <w:pPr>
      <w:widowControl w:val="0"/>
      <w:spacing w:after="60" w:line="259" w:lineRule="auto"/>
      <w:ind w:firstLine="400"/>
    </w:pPr>
    <w:rPr>
      <w:kern w:val="2"/>
      <w:sz w:val="26"/>
      <w:szCs w:val="26"/>
      <w:lang w:val="vi-VN"/>
    </w:rPr>
  </w:style>
  <w:style w:type="character" w:customStyle="1" w:styleId="BodyTextChar1">
    <w:name w:val="Body Text Char1"/>
    <w:basedOn w:val="DefaultParagraphFont"/>
    <w:uiPriority w:val="99"/>
    <w:semiHidden/>
    <w:rsid w:val="001A2FFB"/>
    <w:rPr>
      <w:rFonts w:ascii="Times New Roman" w:eastAsia="Times New Roman" w:hAnsi="Times New Roman" w:cs="Times New Roman"/>
      <w:kern w:val="0"/>
      <w:sz w:val="28"/>
      <w:szCs w:val="28"/>
      <w:lang w:val="en-US"/>
    </w:rPr>
  </w:style>
  <w:style w:type="character" w:customStyle="1" w:styleId="Heading1">
    <w:name w:val="Heading #1_"/>
    <w:basedOn w:val="DefaultParagraphFont"/>
    <w:link w:val="Heading10"/>
    <w:rsid w:val="00D269DB"/>
    <w:rPr>
      <w:rFonts w:ascii="Times New Roman" w:eastAsia="Times New Roman" w:hAnsi="Times New Roman" w:cs="Times New Roman"/>
      <w:b/>
      <w:bCs/>
      <w:sz w:val="26"/>
      <w:szCs w:val="26"/>
    </w:rPr>
  </w:style>
  <w:style w:type="paragraph" w:customStyle="1" w:styleId="Heading10">
    <w:name w:val="Heading #1"/>
    <w:basedOn w:val="Normal"/>
    <w:link w:val="Heading1"/>
    <w:rsid w:val="00D269DB"/>
    <w:pPr>
      <w:widowControl w:val="0"/>
      <w:spacing w:after="60" w:line="259" w:lineRule="auto"/>
      <w:ind w:firstLine="710"/>
      <w:outlineLvl w:val="0"/>
    </w:pPr>
    <w:rPr>
      <w:b/>
      <w:bCs/>
      <w:kern w:val="2"/>
      <w:sz w:val="26"/>
      <w:szCs w:val="26"/>
      <w:lang w:val="vi-VN"/>
    </w:rPr>
  </w:style>
  <w:style w:type="character" w:customStyle="1" w:styleId="Tablecaption">
    <w:name w:val="Table caption_"/>
    <w:basedOn w:val="DefaultParagraphFont"/>
    <w:link w:val="Tablecaption0"/>
    <w:rsid w:val="005A3B1A"/>
    <w:rPr>
      <w:rFonts w:ascii="Times New Roman" w:eastAsia="Times New Roman" w:hAnsi="Times New Roman" w:cs="Times New Roman"/>
      <w:sz w:val="28"/>
      <w:szCs w:val="28"/>
    </w:rPr>
  </w:style>
  <w:style w:type="paragraph" w:customStyle="1" w:styleId="Tablecaption0">
    <w:name w:val="Table caption"/>
    <w:basedOn w:val="Normal"/>
    <w:link w:val="Tablecaption"/>
    <w:rsid w:val="005A3B1A"/>
    <w:pPr>
      <w:widowControl w:val="0"/>
      <w:ind w:firstLine="650"/>
    </w:pPr>
    <w:rPr>
      <w:kern w:val="2"/>
      <w:lang w:val="vi-VN"/>
    </w:rPr>
  </w:style>
  <w:style w:type="character" w:customStyle="1" w:styleId="Other">
    <w:name w:val="Other_"/>
    <w:basedOn w:val="DefaultParagraphFont"/>
    <w:link w:val="Other0"/>
    <w:rsid w:val="005A3B1A"/>
    <w:rPr>
      <w:rFonts w:ascii="Times New Roman" w:eastAsia="Times New Roman" w:hAnsi="Times New Roman" w:cs="Times New Roman"/>
      <w:sz w:val="28"/>
      <w:szCs w:val="28"/>
    </w:rPr>
  </w:style>
  <w:style w:type="paragraph" w:customStyle="1" w:styleId="Other0">
    <w:name w:val="Other"/>
    <w:basedOn w:val="Normal"/>
    <w:link w:val="Other"/>
    <w:rsid w:val="005A3B1A"/>
    <w:pPr>
      <w:widowControl w:val="0"/>
      <w:spacing w:after="40"/>
      <w:ind w:firstLine="400"/>
    </w:pPr>
    <w:rPr>
      <w:kern w:val="2"/>
      <w:lang w:val="vi-VN"/>
    </w:rPr>
  </w:style>
  <w:style w:type="paragraph" w:styleId="BodyText2">
    <w:name w:val="Body Text 2"/>
    <w:basedOn w:val="Normal"/>
    <w:link w:val="BodyText2Char"/>
    <w:rsid w:val="001341BC"/>
    <w:pPr>
      <w:spacing w:after="120" w:line="480" w:lineRule="auto"/>
      <w:jc w:val="both"/>
    </w:pPr>
    <w:rPr>
      <w:color w:val="000080"/>
      <w14:ligatures w14:val="none"/>
    </w:rPr>
  </w:style>
  <w:style w:type="character" w:customStyle="1" w:styleId="BodyText2Char">
    <w:name w:val="Body Text 2 Char"/>
    <w:basedOn w:val="DefaultParagraphFont"/>
    <w:link w:val="BodyText2"/>
    <w:rsid w:val="001341BC"/>
    <w:rPr>
      <w:rFonts w:ascii="Times New Roman" w:eastAsia="Times New Roman" w:hAnsi="Times New Roman" w:cs="Times New Roman"/>
      <w:color w:val="000080"/>
      <w:kern w:val="0"/>
      <w:sz w:val="28"/>
      <w:szCs w:val="28"/>
      <w:lang w:val="en-US"/>
      <w14:ligatures w14:val="none"/>
    </w:rPr>
  </w:style>
  <w:style w:type="paragraph" w:styleId="Footer">
    <w:name w:val="footer"/>
    <w:basedOn w:val="Normal"/>
    <w:link w:val="FooterChar"/>
    <w:uiPriority w:val="99"/>
    <w:unhideWhenUsed/>
    <w:rsid w:val="0030212C"/>
    <w:pPr>
      <w:tabs>
        <w:tab w:val="center" w:pos="4680"/>
        <w:tab w:val="right" w:pos="9360"/>
      </w:tabs>
    </w:pPr>
  </w:style>
  <w:style w:type="character" w:customStyle="1" w:styleId="FooterChar">
    <w:name w:val="Footer Char"/>
    <w:basedOn w:val="DefaultParagraphFont"/>
    <w:link w:val="Footer"/>
    <w:uiPriority w:val="99"/>
    <w:rsid w:val="0030212C"/>
    <w:rPr>
      <w:rFonts w:ascii="Times New Roman" w:eastAsia="Times New Roman" w:hAnsi="Times New Roman" w:cs="Times New Roman"/>
      <w:kern w:val="0"/>
      <w:sz w:val="28"/>
      <w:szCs w:val="28"/>
      <w:lang w:val="en-US"/>
    </w:rPr>
  </w:style>
  <w:style w:type="table" w:styleId="TableGrid">
    <w:name w:val="Table Grid"/>
    <w:basedOn w:val="TableNormal"/>
    <w:uiPriority w:val="39"/>
    <w:rsid w:val="00BF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43"/>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7D43"/>
    <w:rPr>
      <w:sz w:val="20"/>
      <w:szCs w:val="20"/>
    </w:rPr>
  </w:style>
  <w:style w:type="character" w:customStyle="1" w:styleId="FootnoteTextChar">
    <w:name w:val="Footnote Text Char"/>
    <w:basedOn w:val="DefaultParagraphFont"/>
    <w:link w:val="FootnoteText"/>
    <w:uiPriority w:val="99"/>
    <w:semiHidden/>
    <w:rsid w:val="005A7D43"/>
    <w:rPr>
      <w:rFonts w:ascii="Times New Roman" w:eastAsia="Times New Roman" w:hAnsi="Times New Roman" w:cs="Times New Roman"/>
      <w:kern w:val="0"/>
      <w:sz w:val="20"/>
      <w:szCs w:val="20"/>
      <w:lang w:val="en-US"/>
    </w:rPr>
  </w:style>
  <w:style w:type="character" w:styleId="FootnoteReference">
    <w:name w:val="footnote reference"/>
    <w:basedOn w:val="DefaultParagraphFont"/>
    <w:uiPriority w:val="99"/>
    <w:semiHidden/>
    <w:unhideWhenUsed/>
    <w:rsid w:val="005A7D43"/>
    <w:rPr>
      <w:vertAlign w:val="superscript"/>
    </w:rPr>
  </w:style>
  <w:style w:type="paragraph" w:styleId="Header">
    <w:name w:val="header"/>
    <w:basedOn w:val="Normal"/>
    <w:link w:val="HeaderChar"/>
    <w:uiPriority w:val="99"/>
    <w:unhideWhenUsed/>
    <w:rsid w:val="005A7D43"/>
    <w:pPr>
      <w:tabs>
        <w:tab w:val="center" w:pos="4513"/>
        <w:tab w:val="right" w:pos="9026"/>
      </w:tabs>
    </w:pPr>
  </w:style>
  <w:style w:type="character" w:customStyle="1" w:styleId="HeaderChar">
    <w:name w:val="Header Char"/>
    <w:basedOn w:val="DefaultParagraphFont"/>
    <w:link w:val="Header"/>
    <w:uiPriority w:val="99"/>
    <w:rsid w:val="005A7D43"/>
    <w:rPr>
      <w:rFonts w:ascii="Times New Roman" w:eastAsia="Times New Roman" w:hAnsi="Times New Roman" w:cs="Times New Roman"/>
      <w:kern w:val="0"/>
      <w:sz w:val="28"/>
      <w:szCs w:val="28"/>
      <w:lang w:val="en-US"/>
    </w:rPr>
  </w:style>
  <w:style w:type="paragraph" w:customStyle="1" w:styleId="Normal1">
    <w:name w:val="Normal1"/>
    <w:basedOn w:val="Normal"/>
    <w:rsid w:val="005A7D43"/>
    <w:pPr>
      <w:spacing w:before="100" w:beforeAutospacing="1" w:after="100" w:afterAutospacing="1"/>
    </w:pPr>
    <w:rPr>
      <w:sz w:val="24"/>
      <w:szCs w:val="24"/>
    </w:rPr>
  </w:style>
  <w:style w:type="paragraph" w:styleId="ListParagraph">
    <w:name w:val="List Paragraph"/>
    <w:basedOn w:val="Normal"/>
    <w:uiPriority w:val="34"/>
    <w:qFormat/>
    <w:rsid w:val="006C290B"/>
    <w:pPr>
      <w:ind w:left="720"/>
      <w:contextualSpacing/>
    </w:pPr>
  </w:style>
  <w:style w:type="character" w:customStyle="1" w:styleId="fontstyle01">
    <w:name w:val="fontstyle01"/>
    <w:rsid w:val="00182808"/>
    <w:rPr>
      <w:rFonts w:ascii="Times New Roman" w:hAnsi="Times New Roman" w:cs="Times New Roman" w:hint="default"/>
      <w:b w:val="0"/>
      <w:bCs w:val="0"/>
      <w:i w:val="0"/>
      <w:iCs w:val="0"/>
      <w:color w:val="000000"/>
      <w:sz w:val="28"/>
      <w:szCs w:val="28"/>
    </w:rPr>
  </w:style>
  <w:style w:type="character" w:customStyle="1" w:styleId="BodyTextChar">
    <w:name w:val="Body Text Char"/>
    <w:basedOn w:val="DefaultParagraphFont"/>
    <w:link w:val="BodyText"/>
    <w:rsid w:val="001A2FFB"/>
    <w:rPr>
      <w:rFonts w:ascii="Times New Roman" w:eastAsia="Times New Roman" w:hAnsi="Times New Roman" w:cs="Times New Roman"/>
      <w:sz w:val="26"/>
      <w:szCs w:val="26"/>
    </w:rPr>
  </w:style>
  <w:style w:type="paragraph" w:styleId="BodyText">
    <w:name w:val="Body Text"/>
    <w:basedOn w:val="Normal"/>
    <w:link w:val="BodyTextChar"/>
    <w:qFormat/>
    <w:rsid w:val="001A2FFB"/>
    <w:pPr>
      <w:widowControl w:val="0"/>
      <w:spacing w:after="60" w:line="259" w:lineRule="auto"/>
      <w:ind w:firstLine="400"/>
    </w:pPr>
    <w:rPr>
      <w:kern w:val="2"/>
      <w:sz w:val="26"/>
      <w:szCs w:val="26"/>
      <w:lang w:val="vi-VN"/>
    </w:rPr>
  </w:style>
  <w:style w:type="character" w:customStyle="1" w:styleId="BodyTextChar1">
    <w:name w:val="Body Text Char1"/>
    <w:basedOn w:val="DefaultParagraphFont"/>
    <w:uiPriority w:val="99"/>
    <w:semiHidden/>
    <w:rsid w:val="001A2FFB"/>
    <w:rPr>
      <w:rFonts w:ascii="Times New Roman" w:eastAsia="Times New Roman" w:hAnsi="Times New Roman" w:cs="Times New Roman"/>
      <w:kern w:val="0"/>
      <w:sz w:val="28"/>
      <w:szCs w:val="28"/>
      <w:lang w:val="en-US"/>
    </w:rPr>
  </w:style>
  <w:style w:type="character" w:customStyle="1" w:styleId="Heading1">
    <w:name w:val="Heading #1_"/>
    <w:basedOn w:val="DefaultParagraphFont"/>
    <w:link w:val="Heading10"/>
    <w:rsid w:val="00D269DB"/>
    <w:rPr>
      <w:rFonts w:ascii="Times New Roman" w:eastAsia="Times New Roman" w:hAnsi="Times New Roman" w:cs="Times New Roman"/>
      <w:b/>
      <w:bCs/>
      <w:sz w:val="26"/>
      <w:szCs w:val="26"/>
    </w:rPr>
  </w:style>
  <w:style w:type="paragraph" w:customStyle="1" w:styleId="Heading10">
    <w:name w:val="Heading #1"/>
    <w:basedOn w:val="Normal"/>
    <w:link w:val="Heading1"/>
    <w:rsid w:val="00D269DB"/>
    <w:pPr>
      <w:widowControl w:val="0"/>
      <w:spacing w:after="60" w:line="259" w:lineRule="auto"/>
      <w:ind w:firstLine="710"/>
      <w:outlineLvl w:val="0"/>
    </w:pPr>
    <w:rPr>
      <w:b/>
      <w:bCs/>
      <w:kern w:val="2"/>
      <w:sz w:val="26"/>
      <w:szCs w:val="26"/>
      <w:lang w:val="vi-VN"/>
    </w:rPr>
  </w:style>
  <w:style w:type="character" w:customStyle="1" w:styleId="Tablecaption">
    <w:name w:val="Table caption_"/>
    <w:basedOn w:val="DefaultParagraphFont"/>
    <w:link w:val="Tablecaption0"/>
    <w:rsid w:val="005A3B1A"/>
    <w:rPr>
      <w:rFonts w:ascii="Times New Roman" w:eastAsia="Times New Roman" w:hAnsi="Times New Roman" w:cs="Times New Roman"/>
      <w:sz w:val="28"/>
      <w:szCs w:val="28"/>
    </w:rPr>
  </w:style>
  <w:style w:type="paragraph" w:customStyle="1" w:styleId="Tablecaption0">
    <w:name w:val="Table caption"/>
    <w:basedOn w:val="Normal"/>
    <w:link w:val="Tablecaption"/>
    <w:rsid w:val="005A3B1A"/>
    <w:pPr>
      <w:widowControl w:val="0"/>
      <w:ind w:firstLine="650"/>
    </w:pPr>
    <w:rPr>
      <w:kern w:val="2"/>
      <w:lang w:val="vi-VN"/>
    </w:rPr>
  </w:style>
  <w:style w:type="character" w:customStyle="1" w:styleId="Other">
    <w:name w:val="Other_"/>
    <w:basedOn w:val="DefaultParagraphFont"/>
    <w:link w:val="Other0"/>
    <w:rsid w:val="005A3B1A"/>
    <w:rPr>
      <w:rFonts w:ascii="Times New Roman" w:eastAsia="Times New Roman" w:hAnsi="Times New Roman" w:cs="Times New Roman"/>
      <w:sz w:val="28"/>
      <w:szCs w:val="28"/>
    </w:rPr>
  </w:style>
  <w:style w:type="paragraph" w:customStyle="1" w:styleId="Other0">
    <w:name w:val="Other"/>
    <w:basedOn w:val="Normal"/>
    <w:link w:val="Other"/>
    <w:rsid w:val="005A3B1A"/>
    <w:pPr>
      <w:widowControl w:val="0"/>
      <w:spacing w:after="40"/>
      <w:ind w:firstLine="400"/>
    </w:pPr>
    <w:rPr>
      <w:kern w:val="2"/>
      <w:lang w:val="vi-VN"/>
    </w:rPr>
  </w:style>
  <w:style w:type="paragraph" w:styleId="BodyText2">
    <w:name w:val="Body Text 2"/>
    <w:basedOn w:val="Normal"/>
    <w:link w:val="BodyText2Char"/>
    <w:rsid w:val="001341BC"/>
    <w:pPr>
      <w:spacing w:after="120" w:line="480" w:lineRule="auto"/>
      <w:jc w:val="both"/>
    </w:pPr>
    <w:rPr>
      <w:color w:val="000080"/>
      <w14:ligatures w14:val="none"/>
    </w:rPr>
  </w:style>
  <w:style w:type="character" w:customStyle="1" w:styleId="BodyText2Char">
    <w:name w:val="Body Text 2 Char"/>
    <w:basedOn w:val="DefaultParagraphFont"/>
    <w:link w:val="BodyText2"/>
    <w:rsid w:val="001341BC"/>
    <w:rPr>
      <w:rFonts w:ascii="Times New Roman" w:eastAsia="Times New Roman" w:hAnsi="Times New Roman" w:cs="Times New Roman"/>
      <w:color w:val="000080"/>
      <w:kern w:val="0"/>
      <w:sz w:val="28"/>
      <w:szCs w:val="28"/>
      <w:lang w:val="en-US"/>
      <w14:ligatures w14:val="none"/>
    </w:rPr>
  </w:style>
  <w:style w:type="paragraph" w:styleId="Footer">
    <w:name w:val="footer"/>
    <w:basedOn w:val="Normal"/>
    <w:link w:val="FooterChar"/>
    <w:uiPriority w:val="99"/>
    <w:unhideWhenUsed/>
    <w:rsid w:val="0030212C"/>
    <w:pPr>
      <w:tabs>
        <w:tab w:val="center" w:pos="4680"/>
        <w:tab w:val="right" w:pos="9360"/>
      </w:tabs>
    </w:pPr>
  </w:style>
  <w:style w:type="character" w:customStyle="1" w:styleId="FooterChar">
    <w:name w:val="Footer Char"/>
    <w:basedOn w:val="DefaultParagraphFont"/>
    <w:link w:val="Footer"/>
    <w:uiPriority w:val="99"/>
    <w:rsid w:val="0030212C"/>
    <w:rPr>
      <w:rFonts w:ascii="Times New Roman" w:eastAsia="Times New Roman" w:hAnsi="Times New Roman" w:cs="Times New Roman"/>
      <w:kern w:val="0"/>
      <w:sz w:val="28"/>
      <w:szCs w:val="28"/>
      <w:lang w:val="en-US"/>
    </w:rPr>
  </w:style>
  <w:style w:type="table" w:styleId="TableGrid">
    <w:name w:val="Table Grid"/>
    <w:basedOn w:val="TableNormal"/>
    <w:uiPriority w:val="39"/>
    <w:rsid w:val="00BF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FB29-6A41-40E2-9CB3-42F1D1EF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25</cp:revision>
  <dcterms:created xsi:type="dcterms:W3CDTF">2025-09-15T03:43:00Z</dcterms:created>
  <dcterms:modified xsi:type="dcterms:W3CDTF">2025-09-16T02:45:00Z</dcterms:modified>
</cp:coreProperties>
</file>